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D6F" w:rsidRPr="00265936" w:rsidRDefault="00C3689D" w:rsidP="008B67C9">
      <w:pPr>
        <w:jc w:val="center"/>
        <w:rPr>
          <w:rFonts w:asciiTheme="majorEastAsia" w:eastAsiaTheme="majorEastAsia" w:hAnsiTheme="majorEastAsia"/>
          <w:sz w:val="24"/>
          <w:szCs w:val="24"/>
        </w:rPr>
      </w:pPr>
      <w:r>
        <w:rPr>
          <w:rFonts w:asciiTheme="majorEastAsia" w:eastAsiaTheme="majorEastAsia" w:hAnsiTheme="majorEastAsia"/>
          <w:noProof/>
          <w:sz w:val="24"/>
          <w:szCs w:val="24"/>
        </w:rPr>
        <w:pict>
          <v:shapetype id="_x0000_t202" coordsize="21600,21600" o:spt="202" path="m,l,21600r21600,l21600,xe">
            <v:stroke joinstyle="miter"/>
            <v:path gradientshapeok="t" o:connecttype="rect"/>
          </v:shapetype>
          <v:shape id="_x0000_s1035" type="#_x0000_t202" style="position:absolute;left:0;text-align:left;margin-left:182.4pt;margin-top:-38.55pt;width:56.5pt;height:29.15pt;z-index:251671552" stroked="f">
            <v:textbox inset="5.85pt,.7pt,5.85pt,.7pt">
              <w:txbxContent>
                <w:p w:rsidR="0013055C" w:rsidRPr="0013055C" w:rsidRDefault="0013055C" w:rsidP="0013055C">
                  <w:pPr>
                    <w:spacing w:line="400" w:lineRule="exact"/>
                    <w:rPr>
                      <w:rFonts w:asciiTheme="majorEastAsia" w:eastAsiaTheme="majorEastAsia" w:hAnsiTheme="majorEastAsia"/>
                      <w:sz w:val="32"/>
                      <w:szCs w:val="32"/>
                    </w:rPr>
                  </w:pPr>
                  <w:r w:rsidRPr="0013055C">
                    <w:rPr>
                      <w:rFonts w:asciiTheme="majorEastAsia" w:eastAsiaTheme="majorEastAsia" w:hAnsiTheme="majorEastAsia" w:hint="eastAsia"/>
                      <w:sz w:val="32"/>
                      <w:szCs w:val="32"/>
                    </w:rPr>
                    <w:t>（案）</w:t>
                  </w:r>
                </w:p>
              </w:txbxContent>
            </v:textbox>
          </v:shape>
        </w:pict>
      </w:r>
      <w:r>
        <w:rPr>
          <w:rFonts w:asciiTheme="majorEastAsia" w:eastAsiaTheme="majorEastAsia" w:hAnsiTheme="majorEastAsia"/>
          <w:noProof/>
          <w:sz w:val="24"/>
          <w:szCs w:val="24"/>
        </w:rPr>
        <w:pict>
          <v:shape id="_x0000_s1033" type="#_x0000_t202" style="position:absolute;left:0;text-align:left;margin-left:384.9pt;margin-top:-43.05pt;width:90.85pt;height:28.3pt;z-index:251670528">
            <v:textbox inset="5.85pt,.7pt,5.85pt,.7pt">
              <w:txbxContent>
                <w:p w:rsidR="00DA302F" w:rsidRPr="00604C32" w:rsidRDefault="00DA302F" w:rsidP="00DA302F">
                  <w:pPr>
                    <w:spacing w:line="360" w:lineRule="auto"/>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00B76938">
                    <w:rPr>
                      <w:rFonts w:ascii="ＭＳ ゴシック" w:eastAsia="ＭＳ ゴシック" w:hAnsi="ＭＳ ゴシック" w:hint="eastAsia"/>
                      <w:sz w:val="28"/>
                      <w:szCs w:val="28"/>
                    </w:rPr>
                    <w:t>No.</w:t>
                  </w:r>
                  <w:r w:rsidR="00B76938">
                    <w:rPr>
                      <w:rFonts w:asciiTheme="majorEastAsia" w:eastAsiaTheme="majorEastAsia" w:hAnsiTheme="majorEastAsia" w:hint="eastAsia"/>
                      <w:sz w:val="28"/>
                      <w:szCs w:val="28"/>
                    </w:rPr>
                    <w:t>４</w:t>
                  </w:r>
                </w:p>
                <w:p w:rsidR="00DA302F" w:rsidRDefault="00DA302F"/>
              </w:txbxContent>
            </v:textbox>
          </v:shape>
        </w:pict>
      </w:r>
      <w:r w:rsidR="008B67C9" w:rsidRPr="00265936">
        <w:rPr>
          <w:rFonts w:asciiTheme="majorEastAsia" w:eastAsiaTheme="majorEastAsia" w:hAnsiTheme="majorEastAsia" w:hint="eastAsia"/>
          <w:sz w:val="24"/>
          <w:szCs w:val="24"/>
        </w:rPr>
        <w:t>公立大学法人長岡造形大学</w:t>
      </w:r>
      <w:r w:rsidR="00C205E7" w:rsidRPr="00265936">
        <w:rPr>
          <w:rFonts w:asciiTheme="majorEastAsia" w:eastAsiaTheme="majorEastAsia" w:hAnsiTheme="majorEastAsia" w:hint="eastAsia"/>
          <w:sz w:val="24"/>
          <w:szCs w:val="24"/>
        </w:rPr>
        <w:t xml:space="preserve">　各事業年度の業務実績評価（</w:t>
      </w:r>
      <w:r w:rsidR="008B67C9" w:rsidRPr="00265936">
        <w:rPr>
          <w:rFonts w:asciiTheme="majorEastAsia" w:eastAsiaTheme="majorEastAsia" w:hAnsiTheme="majorEastAsia" w:hint="eastAsia"/>
          <w:sz w:val="24"/>
          <w:szCs w:val="24"/>
        </w:rPr>
        <w:t>年度評</w:t>
      </w:r>
      <w:r>
        <w:rPr>
          <w:noProof/>
        </w:rPr>
        <w:pict>
          <v:shape id="テキスト ボックス 1" o:spid="_x0000_s1026" type="#_x0000_t202" style="position:absolute;left:0;text-align:left;margin-left:1029.4pt;margin-top:38.6pt;width:102pt;height:3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KQsgIAAMMFAAAOAAAAZHJzL2Uyb0RvYy54bWysVMFu2zAMvQ/YPwi6r07SpF2DOkXWosOA&#10;oi3WDj0rspQYlUVNUmJnxwYo9hH7hWHnfY9/ZJTspEnXS4ddbFJ8pMgnkscnVaHIQliXg05pd69D&#10;idAcslxPU/rl9vzde0qcZzpjCrRI6VI4ejJ6++a4NEPRgxmoTFiCQbQblialM+/NMEkcn4mCuT0w&#10;QqNRgi2YR9VOk8yyEqMXKul1OgdJCTYzFrhwDk/PGiMdxfhSCu6vpHTCE5VSzM3Hr43fSfgmo2M2&#10;nFpmZjlv02D/kEXBco2XbkKdMc/I3OZ/hSpybsGB9HscigSkzLmINWA13c6zam5mzIhYC5LjzIYm&#10;9//C8svFtSV5hm9HiWYFPlG9eqwfftYPv+vVd1KvftSrVf3wC3XSDXSVxg3R68agn68+QBVc23OH&#10;h4GFStoi/LE+gnYkfrkhW1Se8ODUOxr0O2jiaOt39w8GhyFM8uRtrPMfBRQkCCm1+JiRY7a4cL6B&#10;riHhMgcqz85zpaISGkicKksWDJ9e+ZgjBt9BKU3KlB7sDzox8I4thN74TxTj9216WyiMp3S4TsRW&#10;a9MKDDVMRMkvlQgYpT8LiVRHQl7IkXEu9CbPiA4oiRW9xrHFP2X1GuemDvSIN4P2G+ci12Ablnap&#10;ze7X1MoGj2+4VXcQfTWp2g6ZQLbExrHQTKIz/DxHoi+Y89fM4uhhQ+A68Vf4kQrwdaCVKJmB/fbS&#10;ecDjRKCVkhJHOaXu65xZQYn6pHFWjrr9fpj9qPQHhz1U7LZlsm3R8+IUsGVwHjC7KAa8V2tRWiju&#10;cOuMw61oYprj3Sn1a/HUNwsGtxYX43EE4bQb5i/0jeEhdKA3NNhtdcesaRvc42hcwnro2fBZnzfY&#10;4KlhPPcg8zgEgeCG1ZZ43BRxjNqtFlbRth5RT7t39AcAAP//AwBQSwMEFAAGAAgAAAAhALYMfwDe&#10;AAAADAEAAA8AAABkcnMvZG93bnJldi54bWxMj8FOwzAMhu9IvENkJG4sJcBWStMJ0OCyEwNxzhov&#10;iWiSKsm68vaYExxtf/r9/e169gObMGUXg4TrRQUMQx+1C0bCx/vLVQ0sFxW0GmJACd+YYd2dn7Wq&#10;0fEU3nDaFcMoJORGSbCljA3nubfoVV7EEQPdDjF5VWhMhuukThTuBy6qasm9coE+WDXis8X+a3f0&#10;EjZP5t70tUp2U2vnpvnzsDWvUl5ezI8PwArO5Q+GX31Sh46c9vEYdGaDBFHd1eReJKxWAhgRQiwF&#10;bfbE3oob4F3L/5fofgAAAP//AwBQSwECLQAUAAYACAAAACEAtoM4kv4AAADhAQAAEwAAAAAAAAAA&#10;AAAAAAAAAAAAW0NvbnRlbnRfVHlwZXNdLnhtbFBLAQItABQABgAIAAAAIQA4/SH/1gAAAJQBAAAL&#10;AAAAAAAAAAAAAAAAAC8BAABfcmVscy8ucmVsc1BLAQItABQABgAIAAAAIQB5SPKQsgIAAMMFAAAO&#10;AAAAAAAAAAAAAAAAAC4CAABkcnMvZTJvRG9jLnhtbFBLAQItABQABgAIAAAAIQC2DH8A3gAAAAwB&#10;AAAPAAAAAAAAAAAAAAAAAAwFAABkcnMvZG93bnJldi54bWxQSwUGAAAAAAQABADzAAAAFwYAAAAA&#10;" fillcolor="white [3201]" strokeweight=".5pt">
            <v:textbox>
              <w:txbxContent>
                <w:p w:rsidR="00EB55B7" w:rsidRPr="00604C32" w:rsidRDefault="00EB55B7" w:rsidP="00EB55B7">
                  <w:pPr>
                    <w:spacing w:line="440" w:lineRule="exact"/>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Pr="00604C32">
                    <w:rPr>
                      <w:rFonts w:asciiTheme="majorEastAsia" w:eastAsiaTheme="majorEastAsia" w:hAnsiTheme="majorEastAsia"/>
                      <w:sz w:val="28"/>
                      <w:szCs w:val="28"/>
                    </w:rPr>
                    <w:t>〇</w:t>
                  </w:r>
                  <w:r w:rsidRPr="00604C32">
                    <w:rPr>
                      <w:rFonts w:asciiTheme="majorEastAsia" w:eastAsiaTheme="majorEastAsia" w:hAnsiTheme="majorEastAsia" w:hint="eastAsia"/>
                      <w:sz w:val="28"/>
                      <w:szCs w:val="28"/>
                    </w:rPr>
                    <w:t>－</w:t>
                  </w:r>
                  <w:r w:rsidRPr="00604C32">
                    <w:rPr>
                      <w:rFonts w:asciiTheme="majorEastAsia" w:eastAsiaTheme="majorEastAsia" w:hAnsiTheme="majorEastAsia"/>
                      <w:sz w:val="28"/>
                      <w:szCs w:val="28"/>
                    </w:rPr>
                    <w:t>〇</w:t>
                  </w:r>
                </w:p>
              </w:txbxContent>
            </v:textbox>
          </v:shape>
        </w:pict>
      </w:r>
      <w:r w:rsidR="008B67C9" w:rsidRPr="00265936">
        <w:rPr>
          <w:rFonts w:asciiTheme="majorEastAsia" w:eastAsiaTheme="majorEastAsia" w:hAnsiTheme="majorEastAsia" w:hint="eastAsia"/>
          <w:sz w:val="24"/>
          <w:szCs w:val="24"/>
        </w:rPr>
        <w:t>価</w:t>
      </w:r>
      <w:r w:rsidR="00C205E7" w:rsidRPr="00265936">
        <w:rPr>
          <w:rFonts w:asciiTheme="majorEastAsia" w:eastAsiaTheme="majorEastAsia" w:hAnsiTheme="majorEastAsia" w:hint="eastAsia"/>
          <w:sz w:val="24"/>
          <w:szCs w:val="24"/>
        </w:rPr>
        <w:t>）</w:t>
      </w:r>
      <w:r w:rsidR="008B67C9" w:rsidRPr="00265936">
        <w:rPr>
          <w:rFonts w:asciiTheme="majorEastAsia" w:eastAsiaTheme="majorEastAsia" w:hAnsiTheme="majorEastAsia" w:hint="eastAsia"/>
          <w:sz w:val="24"/>
          <w:szCs w:val="24"/>
        </w:rPr>
        <w:t>実施要領</w:t>
      </w:r>
      <w:r>
        <w:rPr>
          <w:noProof/>
        </w:rPr>
        <w:pict>
          <v:shape id="_x0000_s1028" type="#_x0000_t202" style="position:absolute;left:0;text-align:left;margin-left:1029.4pt;margin-top:38.6pt;width:102pt;height:32.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14HtgIAAMoFAAAOAAAAZHJzL2Uyb0RvYy54bWysVMFu2zAMvQ/YPwi6r07SpF2DOkXWosOA&#10;oi3WDj0rspQYlUVNUmJnxwYo9hH7hWHnfY9/ZJTspEnXS4ddbFJ8pMgnkscnVaHIQliXg05pd69D&#10;idAcslxPU/rl9vzde0qcZzpjCrRI6VI4ejJ6++a4NEPRgxmoTFiCQbQblialM+/NMEkcn4mCuT0w&#10;QqNRgi2YR9VOk8yyEqMXKul1OgdJCTYzFrhwDk/PGiMdxfhSCu6vpHTCE5VSzM3Hr43fSfgmo2M2&#10;nFpmZjlv02D/kEXBco2XbkKdMc/I3OZ/hSpybsGB9HscigSkzLmINWA13c6zam5mzIhYC5LjzIYm&#10;9//C8svFtSV5hm9HiWYFPlG9eqwfftYPv+vVd1KvftSrVf3wC3XSDXSVxg3R68agn68+QBVc23OH&#10;h4GFStoi/LE+gnYkfrkhW1Se8ODUOxr0O2jiaOt39w8GhyFM8uRtrPMfBRQkCCm1+JiRY7a4cL6B&#10;riHhMgcqz85zpaISGkicKksWDJ9e+ZgjBt9BKU3KlB7sDzox8I4thN74TxTj9216WyiMp3S4TsRW&#10;a9MKDDVMRMkvlQgYpT8LiVRHQl7IkXEu9CbPiA4oiRW9xrHFP2X1GuemDvSIN4P2G+ci12Ablnap&#10;ze7X1MoGj2+4VXcQfTWpYo/11o0ygWyJ/WOhGUhn+HmOfF8w56+ZxQnEvsCt4q/wIxXgI0ErUTID&#10;++2l84DHwUArJSVOdErd1zmzghL1SePIHHX7/bACotIfHPZQsduWybZFz4tTwM7BscDsohjwXq1F&#10;aaG4w+UzDreiiWmOd6fUr8VT3+wZXF5cjMcRhENvmL/QN4aH0IHl0Ge31R2zpu1zjxNyCevZZ8Nn&#10;7d5gg6eG8dyDzOMsBJ4bVlv+cWHEaWqXW9hI23pEPa3g0R8AAAD//wMAUEsDBBQABgAIAAAAIQC2&#10;DH8A3gAAAAwBAAAPAAAAZHJzL2Rvd25yZXYueG1sTI/BTsMwDIbvSLxDZCRuLCXAVkrTCdDgshMD&#10;cc4aL4lokirJuvL2mBMcbX/6/f3tevYDmzBlF4OE60UFDEMftQtGwsf7y1UNLBcVtBpiQAnfmGHd&#10;nZ+1qtHxFN5w2hXDKCTkRkmwpYwN57m36FVexBED3Q4xeVVoTIbrpE4U7gcuqmrJvXKBPlg14rPF&#10;/mt39BI2T+be9LVKdlNr56b587A1r1JeXsyPD8AKzuUPhl99UoeOnPbxGHRmgwRR3dXkXiSsVgIY&#10;EUIsBW32xN6KG+Bdy/+X6H4AAAD//wMAUEsBAi0AFAAGAAgAAAAhALaDOJL+AAAA4QEAABMAAAAA&#10;AAAAAAAAAAAAAAAAAFtDb250ZW50X1R5cGVzXS54bWxQSwECLQAUAAYACAAAACEAOP0h/9YAAACU&#10;AQAACwAAAAAAAAAAAAAAAAAvAQAAX3JlbHMvLnJlbHNQSwECLQAUAAYACAAAACEAXnNeB7YCAADK&#10;BQAADgAAAAAAAAAAAAAAAAAuAgAAZHJzL2Uyb0RvYy54bWxQSwECLQAUAAYACAAAACEAtgx/AN4A&#10;AAAMAQAADwAAAAAAAAAAAAAAAAAQBQAAZHJzL2Rvd25yZXYueG1sUEsFBgAAAAAEAAQA8wAAABsG&#10;AAAAAA==&#10;" fillcolor="white [3201]" strokeweight=".5pt">
            <v:textbox>
              <w:txbxContent>
                <w:p w:rsidR="00EB55B7" w:rsidRPr="00604C32" w:rsidRDefault="00EB55B7" w:rsidP="00EB55B7">
                  <w:pPr>
                    <w:spacing w:line="440" w:lineRule="exact"/>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Pr="00604C32">
                    <w:rPr>
                      <w:rFonts w:asciiTheme="majorEastAsia" w:eastAsiaTheme="majorEastAsia" w:hAnsiTheme="majorEastAsia"/>
                      <w:sz w:val="28"/>
                      <w:szCs w:val="28"/>
                    </w:rPr>
                    <w:t>〇</w:t>
                  </w:r>
                  <w:r w:rsidRPr="00604C32">
                    <w:rPr>
                      <w:rFonts w:asciiTheme="majorEastAsia" w:eastAsiaTheme="majorEastAsia" w:hAnsiTheme="majorEastAsia" w:hint="eastAsia"/>
                      <w:sz w:val="28"/>
                      <w:szCs w:val="28"/>
                    </w:rPr>
                    <w:t>－</w:t>
                  </w:r>
                  <w:r w:rsidRPr="00604C32">
                    <w:rPr>
                      <w:rFonts w:asciiTheme="majorEastAsia" w:eastAsiaTheme="majorEastAsia" w:hAnsiTheme="majorEastAsia"/>
                      <w:sz w:val="28"/>
                      <w:szCs w:val="28"/>
                    </w:rPr>
                    <w:t>〇</w:t>
                  </w:r>
                </w:p>
              </w:txbxContent>
            </v:textbox>
          </v:shape>
        </w:pict>
      </w:r>
      <w:r>
        <w:rPr>
          <w:noProof/>
        </w:rPr>
        <w:pict>
          <v:shape id="_x0000_s1027" type="#_x0000_t202" style="position:absolute;left:0;text-align:left;margin-left:1029.4pt;margin-top:38.6pt;width:102pt;height:32.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tQIAAMoFAAAOAAAAZHJzL2Uyb0RvYy54bWysVMFu2zAMvQ/YPwi6r07SpF2DOkXWosOA&#10;oi3WDj0rspQYlUVNUmJnxwYo9hH7hWHnfY9/ZJTspEnXS4ddbFJ8pMgnkscnVaHIQliXg05pd69D&#10;idAcslxPU/rl9vzde0qcZzpjCrRI6VI4ejJ6++a4NEPRgxmoTFiCQbQblialM+/NMEkcn4mCuT0w&#10;QqNRgi2YR9VOk8yyEqMXKul1OgdJCTYzFrhwDk/PGiMdxfhSCu6vpHTCE5VSzM3Hr43fSfgmo2M2&#10;nFpmZjlv02D/kEXBco2XbkKdMc/I3OZ/hSpybsGB9HscigSkzLmINWA13c6zam5mzIhYC5LjzIYm&#10;9//C8svFtSV5hm9HiWYFPlG9eqwfftYPv+vVd1KvftSrVf3wC3XSDXSVxg3R68agn68+QBVc23OH&#10;h4GFStoi/LE+gnYkfrkhW1Se8ODUOxr0O2jiaOt39w8GhyFM8uRtrPMfBRQkCCm1+JiRY7a4cL6B&#10;riHhMgcqz85zpaISGkicKksWDJ9e+ZgjBt9BKU3KlB7sDzox8I4thN74TxTj9216WyiMp3S4TsRW&#10;a9MKDDVMRMkvlQgYpT8LiVRHQl7IkXEu9CbPiA4oiRW9xrHFP2X1GuemDvSIN4P2G+ci12Ablnap&#10;ze7X1MoGj2+4VXcQfTWp2h5rG2UC2RL7x0IzkM7w8xz5vmDOXzOLE4h9gVvFX+FHKsBHglaiZAb2&#10;20vnAY+DgVZKSpzolLqvc2YFJeqTxpE56vb7YQVEpT847KFity2TbYueF6eAnYNjgdlFMeC9WovS&#10;QnGHy2ccbkUT0xzvTqlfi6e+2TO4vLgYjyMIh94wf6FvDA+hA8uhz26rO2ZN2+ceJ+QS1rPPhs/a&#10;vcEGTw3juQeZx1kIPDestvzjwojT1C63sJG29Yh6WsGjPwAAAP//AwBQSwMEFAAGAAgAAAAhALYM&#10;fwDeAAAADAEAAA8AAABkcnMvZG93bnJldi54bWxMj8FOwzAMhu9IvENkJG4sJcBWStMJ0OCyEwNx&#10;zhoviWiSKsm68vaYExxtf/r9/e169gObMGUXg4TrRQUMQx+1C0bCx/vLVQ0sFxW0GmJACd+YYd2d&#10;n7Wq0fEU3nDaFcMoJORGSbCljA3nubfoVV7EEQPdDjF5VWhMhuukThTuBy6qasm9coE+WDXis8X+&#10;a3f0EjZP5t70tUp2U2vnpvnzsDWvUl5ezI8PwArO5Q+GX31Sh46c9vEYdGaDBFHd1eReJKxWAhgR&#10;QiwFbfbE3oob4F3L/5fofgAAAP//AwBQSwECLQAUAAYACAAAACEAtoM4kv4AAADhAQAAEwAAAAAA&#10;AAAAAAAAAAAAAAAAW0NvbnRlbnRfVHlwZXNdLnhtbFBLAQItABQABgAIAAAAIQA4/SH/1gAAAJQB&#10;AAALAAAAAAAAAAAAAAAAAC8BAABfcmVscy8ucmVsc1BLAQItABQABgAIAAAAIQCeo/+jtQIAAMoF&#10;AAAOAAAAAAAAAAAAAAAAAC4CAABkcnMvZTJvRG9jLnhtbFBLAQItABQABgAIAAAAIQC2DH8A3gAA&#10;AAwBAAAPAAAAAAAAAAAAAAAAAA8FAABkcnMvZG93bnJldi54bWxQSwUGAAAAAAQABADzAAAAGgYA&#10;AAAA&#10;" fillcolor="white [3201]" strokeweight=".5pt">
            <v:textbox>
              <w:txbxContent>
                <w:p w:rsidR="00EB55B7" w:rsidRPr="00604C32" w:rsidRDefault="00EB55B7" w:rsidP="00EB55B7">
                  <w:pPr>
                    <w:spacing w:line="440" w:lineRule="exact"/>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Pr="00604C32">
                    <w:rPr>
                      <w:rFonts w:asciiTheme="majorEastAsia" w:eastAsiaTheme="majorEastAsia" w:hAnsiTheme="majorEastAsia"/>
                      <w:sz w:val="28"/>
                      <w:szCs w:val="28"/>
                    </w:rPr>
                    <w:t>〇</w:t>
                  </w:r>
                  <w:r w:rsidRPr="00604C32">
                    <w:rPr>
                      <w:rFonts w:asciiTheme="majorEastAsia" w:eastAsiaTheme="majorEastAsia" w:hAnsiTheme="majorEastAsia" w:hint="eastAsia"/>
                      <w:sz w:val="28"/>
                      <w:szCs w:val="28"/>
                    </w:rPr>
                    <w:t>－</w:t>
                  </w:r>
                  <w:r w:rsidRPr="00604C32">
                    <w:rPr>
                      <w:rFonts w:asciiTheme="majorEastAsia" w:eastAsiaTheme="majorEastAsia" w:hAnsiTheme="majorEastAsia"/>
                      <w:sz w:val="28"/>
                      <w:szCs w:val="28"/>
                    </w:rPr>
                    <w:t>〇</w:t>
                  </w:r>
                </w:p>
              </w:txbxContent>
            </v:textbox>
          </v:shape>
        </w:pict>
      </w:r>
    </w:p>
    <w:p w:rsidR="008B67C9" w:rsidRPr="00265936" w:rsidRDefault="008B67C9">
      <w:pPr>
        <w:rPr>
          <w:rFonts w:asciiTheme="majorEastAsia" w:eastAsiaTheme="majorEastAsia" w:hAnsiTheme="majorEastAsia"/>
          <w:sz w:val="24"/>
          <w:szCs w:val="24"/>
        </w:rPr>
      </w:pPr>
    </w:p>
    <w:p w:rsidR="00C205E7" w:rsidRPr="00265936" w:rsidRDefault="00C205E7">
      <w:pPr>
        <w:rPr>
          <w:rFonts w:asciiTheme="majorEastAsia" w:eastAsiaTheme="majorEastAsia" w:hAnsiTheme="majorEastAsia"/>
          <w:sz w:val="22"/>
        </w:rPr>
      </w:pPr>
      <w:r w:rsidRPr="00265936">
        <w:rPr>
          <w:rFonts w:asciiTheme="majorEastAsia" w:eastAsiaTheme="majorEastAsia" w:hAnsiTheme="majorEastAsia" w:hint="eastAsia"/>
          <w:sz w:val="22"/>
        </w:rPr>
        <w:t>１　趣旨</w:t>
      </w:r>
      <w:r w:rsidR="00C3689D">
        <w:rPr>
          <w:noProof/>
        </w:rPr>
        <w:pict>
          <v:shape id="_x0000_s1029" type="#_x0000_t202" style="position:absolute;left:0;text-align:left;margin-left:1029.4pt;margin-top:38.6pt;width:102pt;height:32.5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RHStgIAAMoFAAAOAAAAZHJzL2Uyb0RvYy54bWysVM1u2zAMvg/YOwi6r07SpF2DOEXWosOA&#10;oi3WDj0rstQYlUVNUmJnxwYo9hB7hWHnPY9fZJTs/LTrpcMuNil+pMhPJEfHVaHIQliXg05pd69D&#10;idAcslzfpfTLzdm795Q4z3TGFGiR0qVw9Hj89s2oNEPRgxmoTFiCQbQblialM+/NMEkcn4mCuT0w&#10;QqNRgi2YR9XeJZllJUYvVNLrdA6SEmxmLHDhHJ6eNkY6jvGlFNxfSumEJyqlmJuPXxu/0/BNxiM2&#10;vLPMzHLepsH+IYuC5Rov3YQ6ZZ6Ruc3/ClXk3IID6fc4FAlImXMRa8Bqup1n1VzPmBGxFiTHmQ1N&#10;7v+F5ReLK0vyDN+OEs0KfKJ69Vg//Kwffter76Re/ahXq/rhF+qkG+gqjRui17VBP199gCq4tucO&#10;DwMLlbRF+GN9BO1I/HJDtqg84cGpdzTod9DE0dbv7h8MDkOYZOttrPMfBRQkCCm1+JiRY7Y4d76B&#10;riHhMgcqz85ypaISGkicKEsWDJ9e+ZgjBn+CUpqUKT3YH3Ri4Ce2EHrjP1WM37fp7aAwntLhOhFb&#10;rU0rMNQwESW/VCJglP4sJFIdCXkhR8a50Js8IzqgJFb0GscWv83qNc5NHegRbwbtN85FrsE2LD2l&#10;NrtfUysbPL7hTt1B9NW0ij22v26UKWRL7B8LzUA6w89y5PucOX/FLE4g9gVuFX+JH6kAHwlaiZIZ&#10;2G8vnQc8DgZaKSlxolPqvs6ZFZSoTxpH5qjb74cVEJX+4LCHit21THctel6cAHYOjgVmF8WA92ot&#10;SgvFLS6fSbgVTUxzvDulfi2e+GbP4PLiYjKJIBx6w/y5vjY8hA4shz67qW6ZNW2fe5yQC1jPPhs+&#10;a/cGGzw1TOYeZB5nIfDcsNryjwsjTlO73MJG2tUjaruCx38AAAD//wMAUEsDBBQABgAIAAAAIQC2&#10;DH8A3gAAAAwBAAAPAAAAZHJzL2Rvd25yZXYueG1sTI/BTsMwDIbvSLxDZCRuLCXAVkrTCdDgshMD&#10;cc4aL4lokirJuvL2mBMcbX/6/f3tevYDmzBlF4OE60UFDEMftQtGwsf7y1UNLBcVtBpiQAnfmGHd&#10;nZ+1qtHxFN5w2hXDKCTkRkmwpYwN57m36FVexBED3Q4xeVVoTIbrpE4U7gcuqmrJvXKBPlg14rPF&#10;/mt39BI2T+be9LVKdlNr56b587A1r1JeXsyPD8AKzuUPhl99UoeOnPbxGHRmgwRR3dXkXiSsVgIY&#10;EUIsBW32xN6KG+Bdy/+X6H4AAAD//wMAUEsBAi0AFAAGAAgAAAAhALaDOJL+AAAA4QEAABMAAAAA&#10;AAAAAAAAAAAAAAAAAFtDb250ZW50X1R5cGVzXS54bWxQSwECLQAUAAYACAAAACEAOP0h/9YAAACU&#10;AQAACwAAAAAAAAAAAAAAAAAvAQAAX3JlbHMvLnJlbHNQSwECLQAUAAYACAAAACEAIcER0rYCAADK&#10;BQAADgAAAAAAAAAAAAAAAAAuAgAAZHJzL2Uyb0RvYy54bWxQSwECLQAUAAYACAAAACEAtgx/AN4A&#10;AAAMAQAADwAAAAAAAAAAAAAAAAAQBQAAZHJzL2Rvd25yZXYueG1sUEsFBgAAAAAEAAQA8wAAABsG&#10;AAAAAA==&#10;" fillcolor="white [3201]" strokeweight=".5pt">
            <v:textbox>
              <w:txbxContent>
                <w:p w:rsidR="00EB55B7" w:rsidRPr="00604C32" w:rsidRDefault="00EB55B7" w:rsidP="00EB55B7">
                  <w:pPr>
                    <w:spacing w:line="440" w:lineRule="exact"/>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Pr="00604C32">
                    <w:rPr>
                      <w:rFonts w:asciiTheme="majorEastAsia" w:eastAsiaTheme="majorEastAsia" w:hAnsiTheme="majorEastAsia"/>
                      <w:sz w:val="28"/>
                      <w:szCs w:val="28"/>
                    </w:rPr>
                    <w:t>〇</w:t>
                  </w:r>
                  <w:r w:rsidRPr="00604C32">
                    <w:rPr>
                      <w:rFonts w:asciiTheme="majorEastAsia" w:eastAsiaTheme="majorEastAsia" w:hAnsiTheme="majorEastAsia" w:hint="eastAsia"/>
                      <w:sz w:val="28"/>
                      <w:szCs w:val="28"/>
                    </w:rPr>
                    <w:t>－</w:t>
                  </w:r>
                  <w:r w:rsidRPr="00604C32">
                    <w:rPr>
                      <w:rFonts w:asciiTheme="majorEastAsia" w:eastAsiaTheme="majorEastAsia" w:hAnsiTheme="majorEastAsia"/>
                      <w:sz w:val="28"/>
                      <w:szCs w:val="28"/>
                    </w:rPr>
                    <w:t>〇</w:t>
                  </w:r>
                </w:p>
              </w:txbxContent>
            </v:textbox>
          </v:shape>
        </w:pict>
      </w:r>
    </w:p>
    <w:p w:rsidR="008B67C9" w:rsidRPr="00FE363C" w:rsidRDefault="008B67C9" w:rsidP="00FE363C">
      <w:pPr>
        <w:ind w:leftChars="100" w:left="210" w:firstLineChars="100" w:firstLine="220"/>
        <w:rPr>
          <w:rFonts w:asciiTheme="minorEastAsia" w:hAnsiTheme="minorEastAsia"/>
          <w:color w:val="FF0000"/>
          <w:sz w:val="22"/>
        </w:rPr>
      </w:pPr>
      <w:r w:rsidRPr="00265936">
        <w:rPr>
          <w:rFonts w:asciiTheme="minorEastAsia" w:hAnsiTheme="minorEastAsia" w:hint="eastAsia"/>
          <w:sz w:val="22"/>
        </w:rPr>
        <w:t>この要領は、</w:t>
      </w:r>
      <w:r w:rsidR="00C205E7" w:rsidRPr="00265936">
        <w:rPr>
          <w:rFonts w:asciiTheme="minorEastAsia" w:hAnsiTheme="minorEastAsia" w:hint="eastAsia"/>
          <w:sz w:val="22"/>
        </w:rPr>
        <w:t>地方独立行政法人法</w:t>
      </w:r>
      <w:r w:rsidR="00C205E7" w:rsidRPr="00EB55B7">
        <w:rPr>
          <w:rFonts w:asciiTheme="minorEastAsia" w:hAnsiTheme="minorEastAsia" w:hint="eastAsia"/>
          <w:color w:val="000000" w:themeColor="text1"/>
          <w:sz w:val="22"/>
        </w:rPr>
        <w:t>第</w:t>
      </w:r>
      <w:r w:rsidR="00FE363C" w:rsidRPr="00EB55B7">
        <w:rPr>
          <w:rFonts w:asciiTheme="minorEastAsia" w:hAnsiTheme="minorEastAsia" w:hint="eastAsia"/>
          <w:color w:val="000000" w:themeColor="text1"/>
          <w:sz w:val="22"/>
        </w:rPr>
        <w:t>78</w:t>
      </w:r>
      <w:r w:rsidR="00C205E7" w:rsidRPr="00EB55B7">
        <w:rPr>
          <w:rFonts w:asciiTheme="minorEastAsia" w:hAnsiTheme="minorEastAsia" w:hint="eastAsia"/>
          <w:color w:val="000000" w:themeColor="text1"/>
          <w:sz w:val="22"/>
        </w:rPr>
        <w:t>条</w:t>
      </w:r>
      <w:r w:rsidR="00FE363C" w:rsidRPr="00EB55B7">
        <w:rPr>
          <w:rFonts w:asciiTheme="minorEastAsia" w:hAnsiTheme="minorEastAsia" w:hint="eastAsia"/>
          <w:color w:val="000000" w:themeColor="text1"/>
          <w:sz w:val="22"/>
        </w:rPr>
        <w:t>の２</w:t>
      </w:r>
      <w:bookmarkStart w:id="0" w:name="_GoBack"/>
      <w:bookmarkEnd w:id="0"/>
      <w:r w:rsidR="00C205E7" w:rsidRPr="00265936">
        <w:rPr>
          <w:rFonts w:asciiTheme="minorEastAsia" w:hAnsiTheme="minorEastAsia" w:hint="eastAsia"/>
          <w:sz w:val="22"/>
        </w:rPr>
        <w:t>の規定及び当該規定に基づき定められた市規則（公立大学法人長岡造形大学の業務運営並びに財務及び会計に関する規則）に基づき、長岡市公立大学法人評価委員会（以下「評価委員会」という。）が行う公立大学法人長岡造形大学（以下「法人」という。）の各事業年度の業務実績に関する評価（以下「年度評価」という。）を適切に行うため、評価の実施に関して必要な事項を定めるものである。</w:t>
      </w:r>
    </w:p>
    <w:p w:rsidR="008B67C9" w:rsidRPr="00265936" w:rsidRDefault="008B67C9">
      <w:pPr>
        <w:rPr>
          <w:rFonts w:asciiTheme="minorEastAsia" w:hAnsiTheme="minorEastAsia"/>
          <w:sz w:val="22"/>
        </w:rPr>
      </w:pPr>
    </w:p>
    <w:p w:rsidR="008B67C9" w:rsidRPr="00265936" w:rsidRDefault="00C205E7">
      <w:pPr>
        <w:rPr>
          <w:rFonts w:asciiTheme="majorEastAsia" w:eastAsiaTheme="majorEastAsia" w:hAnsiTheme="majorEastAsia"/>
          <w:sz w:val="22"/>
        </w:rPr>
      </w:pPr>
      <w:r w:rsidRPr="00265936">
        <w:rPr>
          <w:rFonts w:asciiTheme="majorEastAsia" w:eastAsiaTheme="majorEastAsia" w:hAnsiTheme="majorEastAsia" w:hint="eastAsia"/>
          <w:sz w:val="22"/>
        </w:rPr>
        <w:t>２　評価の目的</w:t>
      </w:r>
    </w:p>
    <w:p w:rsidR="006853FF" w:rsidRPr="00265936" w:rsidRDefault="00C205E7" w:rsidP="00C205E7">
      <w:pPr>
        <w:ind w:left="220" w:hangingChars="100" w:hanging="220"/>
        <w:rPr>
          <w:rFonts w:asciiTheme="minorEastAsia" w:hAnsiTheme="minorEastAsia"/>
          <w:sz w:val="22"/>
        </w:rPr>
      </w:pPr>
      <w:r w:rsidRPr="00265936">
        <w:rPr>
          <w:rFonts w:asciiTheme="minorEastAsia" w:hAnsiTheme="minorEastAsia" w:hint="eastAsia"/>
          <w:sz w:val="22"/>
        </w:rPr>
        <w:t xml:space="preserve">　　</w:t>
      </w:r>
      <w:r w:rsidR="00047076" w:rsidRPr="00265936">
        <w:rPr>
          <w:rFonts w:asciiTheme="minorEastAsia" w:hAnsiTheme="minorEastAsia" w:hint="eastAsia"/>
          <w:sz w:val="22"/>
        </w:rPr>
        <w:t>年度評価は、法人の業務運営の自主的かつ継続的な見直し・改善を促し、法人の業務の質的向上、業務運営の効率化、透明性の確保に資することを目的として行う。</w:t>
      </w:r>
    </w:p>
    <w:p w:rsidR="00047076" w:rsidRPr="00265936" w:rsidRDefault="00047076" w:rsidP="00C205E7">
      <w:pPr>
        <w:ind w:left="220" w:hangingChars="100" w:hanging="220"/>
        <w:rPr>
          <w:rFonts w:asciiTheme="minorEastAsia" w:hAnsiTheme="minorEastAsia"/>
          <w:sz w:val="22"/>
        </w:rPr>
      </w:pPr>
    </w:p>
    <w:p w:rsidR="00047076" w:rsidRPr="00265936" w:rsidRDefault="00047076" w:rsidP="00C205E7">
      <w:pPr>
        <w:ind w:left="220" w:hangingChars="100" w:hanging="220"/>
        <w:rPr>
          <w:rFonts w:asciiTheme="majorEastAsia" w:eastAsiaTheme="majorEastAsia" w:hAnsiTheme="majorEastAsia"/>
          <w:sz w:val="22"/>
        </w:rPr>
      </w:pPr>
      <w:r w:rsidRPr="00265936">
        <w:rPr>
          <w:rFonts w:asciiTheme="majorEastAsia" w:eastAsiaTheme="majorEastAsia" w:hAnsiTheme="majorEastAsia" w:hint="eastAsia"/>
          <w:sz w:val="22"/>
        </w:rPr>
        <w:t>３　評価の基本方針</w:t>
      </w:r>
    </w:p>
    <w:p w:rsidR="00047076" w:rsidRPr="00265936" w:rsidRDefault="00047076" w:rsidP="00C205E7">
      <w:pPr>
        <w:ind w:left="220" w:hangingChars="100" w:hanging="220"/>
        <w:rPr>
          <w:rFonts w:asciiTheme="minorEastAsia" w:hAnsiTheme="minorEastAsia"/>
          <w:sz w:val="22"/>
        </w:rPr>
      </w:pPr>
      <w:r w:rsidRPr="00265936">
        <w:rPr>
          <w:rFonts w:asciiTheme="minorEastAsia" w:hAnsiTheme="minorEastAsia" w:hint="eastAsia"/>
          <w:sz w:val="22"/>
        </w:rPr>
        <w:t xml:space="preserve">　　年度評価は、法人の中期目標の達成に向けた中期計画の進捗状況を確認する観点から行い、評価に当たっては、総合的かつ効率的に行うこととする。</w:t>
      </w:r>
    </w:p>
    <w:p w:rsidR="00047076" w:rsidRPr="00265936" w:rsidRDefault="00047076" w:rsidP="00C205E7">
      <w:pPr>
        <w:ind w:left="220" w:hangingChars="100" w:hanging="220"/>
        <w:rPr>
          <w:rFonts w:asciiTheme="minorEastAsia" w:hAnsiTheme="minorEastAsia"/>
          <w:sz w:val="22"/>
        </w:rPr>
      </w:pPr>
      <w:r w:rsidRPr="00265936">
        <w:rPr>
          <w:rFonts w:asciiTheme="minorEastAsia" w:hAnsiTheme="minorEastAsia" w:hint="eastAsia"/>
          <w:sz w:val="22"/>
        </w:rPr>
        <w:t xml:space="preserve">　　なお、評価の際は、法人の教育研究の特性や業務運営の自主性・自律性に配慮するとともに、評価を通じて、法人の中期目標の達成に向けた取組状況を市民に分かりやすく示すよう努めるものとする。</w:t>
      </w:r>
    </w:p>
    <w:p w:rsidR="00047076" w:rsidRPr="00265936" w:rsidRDefault="00047076" w:rsidP="00C205E7">
      <w:pPr>
        <w:ind w:left="220" w:hangingChars="100" w:hanging="220"/>
        <w:rPr>
          <w:rFonts w:asciiTheme="minorEastAsia" w:hAnsiTheme="minorEastAsia"/>
          <w:sz w:val="22"/>
        </w:rPr>
      </w:pPr>
    </w:p>
    <w:p w:rsidR="00047076" w:rsidRPr="00265936" w:rsidRDefault="00047076" w:rsidP="00C205E7">
      <w:pPr>
        <w:ind w:left="220" w:hangingChars="100" w:hanging="220"/>
        <w:rPr>
          <w:rFonts w:asciiTheme="majorEastAsia" w:eastAsiaTheme="majorEastAsia" w:hAnsiTheme="majorEastAsia"/>
          <w:sz w:val="22"/>
        </w:rPr>
      </w:pPr>
      <w:r w:rsidRPr="00265936">
        <w:rPr>
          <w:rFonts w:asciiTheme="majorEastAsia" w:eastAsiaTheme="majorEastAsia" w:hAnsiTheme="majorEastAsia" w:hint="eastAsia"/>
          <w:sz w:val="22"/>
        </w:rPr>
        <w:t>４　年度評価の実施時期</w:t>
      </w:r>
    </w:p>
    <w:p w:rsidR="00047076" w:rsidRPr="00265936" w:rsidRDefault="00047076" w:rsidP="00C205E7">
      <w:pPr>
        <w:ind w:left="220" w:hangingChars="100" w:hanging="220"/>
        <w:rPr>
          <w:rFonts w:asciiTheme="minorEastAsia" w:hAnsiTheme="minorEastAsia"/>
          <w:sz w:val="22"/>
        </w:rPr>
      </w:pPr>
      <w:r w:rsidRPr="00265936">
        <w:rPr>
          <w:rFonts w:asciiTheme="minorEastAsia" w:hAnsiTheme="minorEastAsia" w:hint="eastAsia"/>
          <w:sz w:val="22"/>
        </w:rPr>
        <w:t xml:space="preserve">　　年度評価は、当該事業年度終了後、概ね５月以内に実施するものとする。</w:t>
      </w:r>
    </w:p>
    <w:p w:rsidR="00047076" w:rsidRPr="00265936" w:rsidRDefault="00047076" w:rsidP="00C205E7">
      <w:pPr>
        <w:ind w:left="220" w:hangingChars="100" w:hanging="220"/>
        <w:rPr>
          <w:rFonts w:asciiTheme="minorEastAsia" w:hAnsiTheme="minorEastAsia"/>
          <w:sz w:val="22"/>
        </w:rPr>
      </w:pPr>
    </w:p>
    <w:p w:rsidR="00047076" w:rsidRPr="00265936" w:rsidRDefault="00047076" w:rsidP="00C205E7">
      <w:pPr>
        <w:ind w:left="220" w:hangingChars="100" w:hanging="220"/>
        <w:rPr>
          <w:rFonts w:asciiTheme="majorEastAsia" w:eastAsiaTheme="majorEastAsia" w:hAnsiTheme="majorEastAsia"/>
          <w:sz w:val="22"/>
        </w:rPr>
      </w:pPr>
      <w:r w:rsidRPr="00265936">
        <w:rPr>
          <w:rFonts w:asciiTheme="majorEastAsia" w:eastAsiaTheme="majorEastAsia" w:hAnsiTheme="majorEastAsia" w:hint="eastAsia"/>
          <w:sz w:val="22"/>
        </w:rPr>
        <w:t>５　年度評価の実施方法</w:t>
      </w:r>
    </w:p>
    <w:p w:rsidR="00047076" w:rsidRPr="00265936" w:rsidRDefault="00047076" w:rsidP="00C205E7">
      <w:pPr>
        <w:ind w:left="220" w:hangingChars="100" w:hanging="220"/>
        <w:rPr>
          <w:rFonts w:asciiTheme="majorEastAsia" w:eastAsiaTheme="majorEastAsia" w:hAnsiTheme="majorEastAsia"/>
          <w:sz w:val="22"/>
        </w:rPr>
      </w:pPr>
      <w:r w:rsidRPr="00265936">
        <w:rPr>
          <w:rFonts w:asciiTheme="minorEastAsia" w:hAnsiTheme="minorEastAsia" w:hint="eastAsia"/>
          <w:sz w:val="22"/>
        </w:rPr>
        <w:t xml:space="preserve">　</w:t>
      </w:r>
      <w:r w:rsidRPr="00265936">
        <w:rPr>
          <w:rFonts w:asciiTheme="majorEastAsia" w:eastAsiaTheme="majorEastAsia" w:hAnsiTheme="majorEastAsia" w:hint="eastAsia"/>
          <w:sz w:val="22"/>
        </w:rPr>
        <w:t>(1)　評価手法</w:t>
      </w:r>
    </w:p>
    <w:p w:rsidR="00047076" w:rsidRPr="00265936" w:rsidRDefault="00047076" w:rsidP="002333F3">
      <w:pPr>
        <w:ind w:left="550" w:hangingChars="250" w:hanging="550"/>
        <w:rPr>
          <w:rFonts w:asciiTheme="minorEastAsia" w:hAnsiTheme="minorEastAsia"/>
          <w:sz w:val="22"/>
        </w:rPr>
      </w:pPr>
      <w:r w:rsidRPr="00265936">
        <w:rPr>
          <w:rFonts w:asciiTheme="minorEastAsia" w:hAnsiTheme="minorEastAsia" w:hint="eastAsia"/>
          <w:sz w:val="22"/>
        </w:rPr>
        <w:t xml:space="preserve">　　　 年度評価は、その目的を効率的かつ効果的に達成するため、</w:t>
      </w:r>
      <w:r w:rsidR="002333F3" w:rsidRPr="00265936">
        <w:rPr>
          <w:rFonts w:asciiTheme="minorEastAsia" w:hAnsiTheme="minorEastAsia" w:hint="eastAsia"/>
          <w:sz w:val="22"/>
        </w:rPr>
        <w:t>法人がその</w:t>
      </w:r>
      <w:r w:rsidRPr="00265936">
        <w:rPr>
          <w:rFonts w:asciiTheme="minorEastAsia" w:hAnsiTheme="minorEastAsia" w:hint="eastAsia"/>
          <w:sz w:val="22"/>
        </w:rPr>
        <w:t>業務実績に基づ</w:t>
      </w:r>
      <w:r w:rsidR="002333F3" w:rsidRPr="00265936">
        <w:rPr>
          <w:rFonts w:asciiTheme="minorEastAsia" w:hAnsiTheme="minorEastAsia" w:hint="eastAsia"/>
          <w:sz w:val="22"/>
        </w:rPr>
        <w:t>いて行う自己評価結果を踏まえ、項目別に評価のうえ、中期計画の進捗状況について総合的な評価（全体評価）を行う。</w:t>
      </w:r>
    </w:p>
    <w:p w:rsidR="004535D8" w:rsidRPr="00265936" w:rsidRDefault="004535D8" w:rsidP="002333F3">
      <w:pPr>
        <w:ind w:left="550" w:hangingChars="250" w:hanging="550"/>
        <w:rPr>
          <w:rFonts w:asciiTheme="minorEastAsia" w:hAnsiTheme="minorEastAsia"/>
          <w:sz w:val="22"/>
        </w:rPr>
      </w:pPr>
    </w:p>
    <w:p w:rsidR="004535D8" w:rsidRPr="00265936" w:rsidRDefault="004535D8" w:rsidP="002333F3">
      <w:pPr>
        <w:ind w:left="550" w:hangingChars="250" w:hanging="550"/>
        <w:rPr>
          <w:rFonts w:asciiTheme="majorEastAsia" w:eastAsiaTheme="majorEastAsia" w:hAnsiTheme="majorEastAsia"/>
          <w:sz w:val="22"/>
        </w:rPr>
      </w:pPr>
      <w:r w:rsidRPr="00265936">
        <w:rPr>
          <w:rFonts w:asciiTheme="majorEastAsia" w:eastAsiaTheme="majorEastAsia" w:hAnsiTheme="majorEastAsia" w:hint="eastAsia"/>
          <w:sz w:val="22"/>
        </w:rPr>
        <w:t xml:space="preserve">　(2)　評価項目</w:t>
      </w:r>
    </w:p>
    <w:p w:rsidR="004535D8" w:rsidRPr="00265936" w:rsidRDefault="004535D8" w:rsidP="002333F3">
      <w:pPr>
        <w:ind w:left="550" w:hangingChars="250" w:hanging="550"/>
        <w:rPr>
          <w:rFonts w:asciiTheme="minorEastAsia" w:hAnsiTheme="minorEastAsia"/>
          <w:sz w:val="22"/>
        </w:rPr>
      </w:pPr>
      <w:r w:rsidRPr="00265936">
        <w:rPr>
          <w:rFonts w:asciiTheme="minorEastAsia" w:hAnsiTheme="minorEastAsia" w:hint="eastAsia"/>
          <w:sz w:val="22"/>
        </w:rPr>
        <w:t xml:space="preserve">　　　 評価項目については、別表１のとおりとする。</w:t>
      </w:r>
    </w:p>
    <w:p w:rsidR="004535D8" w:rsidRPr="00265936" w:rsidRDefault="004535D8" w:rsidP="002333F3">
      <w:pPr>
        <w:ind w:left="550" w:hangingChars="250" w:hanging="550"/>
        <w:rPr>
          <w:rFonts w:asciiTheme="minorEastAsia" w:hAnsiTheme="minorEastAsia"/>
          <w:sz w:val="22"/>
        </w:rPr>
      </w:pPr>
    </w:p>
    <w:p w:rsidR="004535D8" w:rsidRPr="00265936" w:rsidRDefault="004535D8" w:rsidP="002333F3">
      <w:pPr>
        <w:ind w:left="550" w:hangingChars="250" w:hanging="550"/>
        <w:rPr>
          <w:rFonts w:asciiTheme="majorEastAsia" w:eastAsiaTheme="majorEastAsia" w:hAnsiTheme="majorEastAsia"/>
          <w:sz w:val="22"/>
        </w:rPr>
      </w:pPr>
      <w:r w:rsidRPr="00265936">
        <w:rPr>
          <w:rFonts w:asciiTheme="minorEastAsia" w:hAnsiTheme="minorEastAsia" w:hint="eastAsia"/>
          <w:sz w:val="22"/>
        </w:rPr>
        <w:t xml:space="preserve">　</w:t>
      </w:r>
      <w:r w:rsidRPr="00265936">
        <w:rPr>
          <w:rFonts w:asciiTheme="majorEastAsia" w:eastAsiaTheme="majorEastAsia" w:hAnsiTheme="majorEastAsia" w:hint="eastAsia"/>
          <w:sz w:val="22"/>
        </w:rPr>
        <w:t>(3)　評価基準</w:t>
      </w:r>
    </w:p>
    <w:p w:rsidR="004535D8" w:rsidRPr="00265936" w:rsidRDefault="004535D8" w:rsidP="002333F3">
      <w:pPr>
        <w:ind w:left="550" w:hangingChars="250" w:hanging="550"/>
        <w:rPr>
          <w:rFonts w:asciiTheme="minorEastAsia" w:hAnsiTheme="minorEastAsia"/>
          <w:sz w:val="22"/>
        </w:rPr>
      </w:pPr>
      <w:r w:rsidRPr="00265936">
        <w:rPr>
          <w:rFonts w:asciiTheme="minorEastAsia" w:hAnsiTheme="minorEastAsia" w:hint="eastAsia"/>
          <w:sz w:val="22"/>
        </w:rPr>
        <w:t xml:space="preserve">　　　 評価にあたっては、別表２の取扱いを基本に、取組状況や計画の難易度、外的要因等、それぞれの状況を総合的に勘案して評価するものとする。</w:t>
      </w:r>
    </w:p>
    <w:p w:rsidR="00453794" w:rsidRPr="00265936" w:rsidRDefault="00453794" w:rsidP="002333F3">
      <w:pPr>
        <w:ind w:left="550" w:hangingChars="250" w:hanging="550"/>
        <w:rPr>
          <w:rFonts w:asciiTheme="majorEastAsia" w:eastAsiaTheme="majorEastAsia" w:hAnsiTheme="majorEastAsia"/>
          <w:sz w:val="22"/>
        </w:rPr>
      </w:pPr>
      <w:r w:rsidRPr="00265936">
        <w:rPr>
          <w:rFonts w:asciiTheme="minorEastAsia" w:hAnsiTheme="minorEastAsia" w:hint="eastAsia"/>
          <w:sz w:val="22"/>
        </w:rPr>
        <w:lastRenderedPageBreak/>
        <w:t xml:space="preserve">　</w:t>
      </w:r>
      <w:r w:rsidRPr="00265936">
        <w:rPr>
          <w:rFonts w:asciiTheme="majorEastAsia" w:eastAsiaTheme="majorEastAsia" w:hAnsiTheme="majorEastAsia" w:hint="eastAsia"/>
          <w:sz w:val="22"/>
        </w:rPr>
        <w:t>(4)　評価の手順</w:t>
      </w:r>
    </w:p>
    <w:p w:rsidR="00453794" w:rsidRPr="00265936" w:rsidRDefault="00AF7946" w:rsidP="002333F3">
      <w:pPr>
        <w:ind w:left="550" w:hangingChars="250" w:hanging="550"/>
        <w:rPr>
          <w:rFonts w:asciiTheme="majorEastAsia" w:eastAsiaTheme="majorEastAsia" w:hAnsiTheme="majorEastAsia"/>
          <w:sz w:val="22"/>
        </w:rPr>
      </w:pPr>
      <w:r w:rsidRPr="00265936">
        <w:rPr>
          <w:rFonts w:asciiTheme="majorEastAsia" w:eastAsiaTheme="majorEastAsia" w:hAnsiTheme="majorEastAsia" w:hint="eastAsia"/>
          <w:sz w:val="22"/>
        </w:rPr>
        <w:t xml:space="preserve">　　①　</w:t>
      </w:r>
      <w:r w:rsidR="00453794" w:rsidRPr="00265936">
        <w:rPr>
          <w:rFonts w:asciiTheme="majorEastAsia" w:eastAsiaTheme="majorEastAsia" w:hAnsiTheme="majorEastAsia" w:hint="eastAsia"/>
          <w:sz w:val="22"/>
        </w:rPr>
        <w:t>項目別評価</w:t>
      </w:r>
    </w:p>
    <w:p w:rsidR="00453794" w:rsidRPr="00265936" w:rsidRDefault="00453794" w:rsidP="002333F3">
      <w:pPr>
        <w:ind w:left="550" w:hangingChars="250" w:hanging="550"/>
        <w:rPr>
          <w:rFonts w:asciiTheme="majorEastAsia" w:eastAsiaTheme="majorEastAsia" w:hAnsiTheme="majorEastAsia"/>
          <w:sz w:val="22"/>
        </w:rPr>
      </w:pPr>
      <w:r w:rsidRPr="00265936">
        <w:rPr>
          <w:rFonts w:asciiTheme="majorEastAsia" w:eastAsiaTheme="majorEastAsia" w:hAnsiTheme="majorEastAsia" w:hint="eastAsia"/>
          <w:sz w:val="22"/>
        </w:rPr>
        <w:t xml:space="preserve">　　　ア　法人による実績報告・自己評価</w:t>
      </w:r>
    </w:p>
    <w:p w:rsidR="00994D8D" w:rsidRPr="00265936" w:rsidRDefault="00453794" w:rsidP="00265936">
      <w:pPr>
        <w:ind w:left="880" w:hangingChars="400" w:hanging="880"/>
        <w:rPr>
          <w:rFonts w:asciiTheme="minorEastAsia" w:hAnsiTheme="minorEastAsia"/>
          <w:sz w:val="22"/>
        </w:rPr>
      </w:pPr>
      <w:r w:rsidRPr="00265936">
        <w:rPr>
          <w:rFonts w:asciiTheme="minorEastAsia" w:hAnsiTheme="minorEastAsia" w:hint="eastAsia"/>
          <w:sz w:val="22"/>
        </w:rPr>
        <w:t xml:space="preserve">　　　　　法人は、</w:t>
      </w:r>
      <w:r w:rsidR="0026664F" w:rsidRPr="00265936">
        <w:rPr>
          <w:rFonts w:asciiTheme="minorEastAsia" w:hAnsiTheme="minorEastAsia" w:hint="eastAsia"/>
          <w:sz w:val="22"/>
        </w:rPr>
        <w:t>年度計画記載事項ごと（事業単位）及び評価指標ごと（指標単位）の</w:t>
      </w:r>
      <w:r w:rsidRPr="00265936">
        <w:rPr>
          <w:rFonts w:asciiTheme="minorEastAsia" w:hAnsiTheme="minorEastAsia" w:hint="eastAsia"/>
          <w:sz w:val="22"/>
        </w:rPr>
        <w:t>業務実績（年度計画における各</w:t>
      </w:r>
      <w:r w:rsidR="00C351E2" w:rsidRPr="00265936">
        <w:rPr>
          <w:rFonts w:asciiTheme="minorEastAsia" w:hAnsiTheme="minorEastAsia" w:hint="eastAsia"/>
          <w:sz w:val="22"/>
        </w:rPr>
        <w:t>事業の実施状況及び事業の成果に関する指標の達成度）を取りまとめ、</w:t>
      </w:r>
      <w:r w:rsidRPr="00265936">
        <w:rPr>
          <w:rFonts w:asciiTheme="minorEastAsia" w:hAnsiTheme="minorEastAsia" w:hint="eastAsia"/>
          <w:sz w:val="22"/>
        </w:rPr>
        <w:t>(3)に定める評価基準に沿って自己評価を行ったうえ、業務実績報告書を作成し、評価の実施時期の属する年度の６月末日までに評価委員会に提出する。</w:t>
      </w:r>
    </w:p>
    <w:p w:rsidR="00453794" w:rsidRPr="00265936" w:rsidRDefault="00453794" w:rsidP="00453794">
      <w:pPr>
        <w:ind w:left="550" w:hangingChars="250" w:hanging="550"/>
        <w:rPr>
          <w:rFonts w:asciiTheme="minorEastAsia" w:hAnsiTheme="minorEastAsia"/>
          <w:sz w:val="22"/>
        </w:rPr>
      </w:pPr>
      <w:r w:rsidRPr="00265936">
        <w:rPr>
          <w:rFonts w:asciiTheme="minorEastAsia" w:hAnsiTheme="minorEastAsia" w:hint="eastAsia"/>
          <w:sz w:val="22"/>
        </w:rPr>
        <w:t xml:space="preserve">　　　</w:t>
      </w:r>
    </w:p>
    <w:p w:rsidR="00453794" w:rsidRPr="00265936" w:rsidRDefault="00453794" w:rsidP="00453794">
      <w:pPr>
        <w:ind w:leftChars="200" w:left="420" w:firstLineChars="100" w:firstLine="220"/>
        <w:rPr>
          <w:rFonts w:asciiTheme="majorEastAsia" w:eastAsiaTheme="majorEastAsia" w:hAnsiTheme="majorEastAsia"/>
          <w:sz w:val="22"/>
        </w:rPr>
      </w:pPr>
      <w:r w:rsidRPr="00265936">
        <w:rPr>
          <w:rFonts w:asciiTheme="majorEastAsia" w:eastAsiaTheme="majorEastAsia" w:hAnsiTheme="majorEastAsia" w:hint="eastAsia"/>
          <w:sz w:val="22"/>
        </w:rPr>
        <w:t xml:space="preserve">イ　</w:t>
      </w:r>
      <w:r w:rsidR="00346F67" w:rsidRPr="00265936">
        <w:rPr>
          <w:rFonts w:asciiTheme="majorEastAsia" w:eastAsiaTheme="majorEastAsia" w:hAnsiTheme="majorEastAsia" w:hint="eastAsia"/>
          <w:sz w:val="22"/>
        </w:rPr>
        <w:t>評価委員会による検証・</w:t>
      </w:r>
      <w:r w:rsidRPr="00265936">
        <w:rPr>
          <w:rFonts w:asciiTheme="majorEastAsia" w:eastAsiaTheme="majorEastAsia" w:hAnsiTheme="majorEastAsia" w:hint="eastAsia"/>
          <w:sz w:val="22"/>
        </w:rPr>
        <w:t>評価</w:t>
      </w:r>
    </w:p>
    <w:p w:rsidR="00C351E2" w:rsidRPr="00265936" w:rsidRDefault="00C351E2" w:rsidP="00453794">
      <w:pPr>
        <w:ind w:leftChars="200" w:left="420" w:firstLineChars="100" w:firstLine="220"/>
        <w:rPr>
          <w:rFonts w:asciiTheme="majorEastAsia" w:eastAsiaTheme="majorEastAsia" w:hAnsiTheme="majorEastAsia"/>
          <w:sz w:val="22"/>
        </w:rPr>
      </w:pPr>
      <w:r w:rsidRPr="00265936">
        <w:rPr>
          <w:rFonts w:asciiTheme="majorEastAsia" w:eastAsiaTheme="majorEastAsia" w:hAnsiTheme="majorEastAsia" w:hint="eastAsia"/>
          <w:sz w:val="22"/>
        </w:rPr>
        <w:t>（ア）　法人の自己評価結果の検証・評価</w:t>
      </w:r>
    </w:p>
    <w:p w:rsidR="00453794" w:rsidRPr="00265936" w:rsidRDefault="00453794" w:rsidP="00453794">
      <w:pPr>
        <w:ind w:left="880" w:hangingChars="400" w:hanging="880"/>
        <w:rPr>
          <w:rFonts w:asciiTheme="minorEastAsia" w:hAnsiTheme="minorEastAsia"/>
          <w:sz w:val="22"/>
        </w:rPr>
      </w:pPr>
      <w:r w:rsidRPr="00265936">
        <w:rPr>
          <w:rFonts w:asciiTheme="minorEastAsia" w:hAnsiTheme="minorEastAsia" w:hint="eastAsia"/>
          <w:sz w:val="22"/>
        </w:rPr>
        <w:t xml:space="preserve">　　　　　評価委員会は、法人から提出された業務実</w:t>
      </w:r>
      <w:r w:rsidR="00C351E2" w:rsidRPr="00265936">
        <w:rPr>
          <w:rFonts w:asciiTheme="minorEastAsia" w:hAnsiTheme="minorEastAsia" w:hint="eastAsia"/>
          <w:sz w:val="22"/>
        </w:rPr>
        <w:t>績報告書について、法人関係者からのヒアリング等よって検証のうえ、</w:t>
      </w:r>
      <w:r w:rsidR="00C952E4" w:rsidRPr="00265936">
        <w:rPr>
          <w:rFonts w:asciiTheme="minorEastAsia" w:hAnsiTheme="minorEastAsia" w:hint="eastAsia"/>
          <w:sz w:val="22"/>
        </w:rPr>
        <w:t>事業単位及び指標単位で</w:t>
      </w:r>
      <w:r w:rsidRPr="00265936">
        <w:rPr>
          <w:rFonts w:asciiTheme="minorEastAsia" w:hAnsiTheme="minorEastAsia" w:hint="eastAsia"/>
          <w:sz w:val="22"/>
        </w:rPr>
        <w:t>(3)に定める評価基準に沿って評価する。</w:t>
      </w:r>
    </w:p>
    <w:p w:rsidR="00453794" w:rsidRPr="00265936" w:rsidRDefault="00453794" w:rsidP="00453794">
      <w:pPr>
        <w:ind w:left="880" w:hangingChars="400" w:hanging="880"/>
        <w:rPr>
          <w:rFonts w:asciiTheme="minorEastAsia" w:hAnsiTheme="minorEastAsia"/>
          <w:sz w:val="22"/>
        </w:rPr>
      </w:pPr>
      <w:r w:rsidRPr="00265936">
        <w:rPr>
          <w:rFonts w:asciiTheme="minorEastAsia" w:hAnsiTheme="minorEastAsia" w:hint="eastAsia"/>
          <w:sz w:val="22"/>
        </w:rPr>
        <w:t xml:space="preserve">　　　　　なお、</w:t>
      </w:r>
      <w:r w:rsidR="00346F67" w:rsidRPr="00265936">
        <w:rPr>
          <w:rFonts w:asciiTheme="minorEastAsia" w:hAnsiTheme="minorEastAsia" w:hint="eastAsia"/>
          <w:sz w:val="22"/>
        </w:rPr>
        <w:t>評価委員会は、検証・評価を行ううえで必要がある場合、法人に対して資料の追加提出を求めることができるものとする。</w:t>
      </w:r>
    </w:p>
    <w:p w:rsidR="00FC74B3" w:rsidRPr="00265936" w:rsidRDefault="00FC74B3" w:rsidP="00C952E4">
      <w:pPr>
        <w:ind w:firstLineChars="300" w:firstLine="660"/>
        <w:rPr>
          <w:rFonts w:asciiTheme="majorEastAsia" w:eastAsiaTheme="majorEastAsia" w:hAnsiTheme="majorEastAsia"/>
          <w:sz w:val="22"/>
        </w:rPr>
      </w:pPr>
    </w:p>
    <w:p w:rsidR="00C952E4" w:rsidRPr="00265936" w:rsidRDefault="00C952E4" w:rsidP="00C952E4">
      <w:pPr>
        <w:ind w:firstLineChars="300" w:firstLine="660"/>
        <w:rPr>
          <w:rFonts w:asciiTheme="majorEastAsia" w:eastAsiaTheme="majorEastAsia" w:hAnsiTheme="majorEastAsia"/>
          <w:sz w:val="22"/>
        </w:rPr>
      </w:pPr>
      <w:r w:rsidRPr="00265936">
        <w:rPr>
          <w:rFonts w:asciiTheme="majorEastAsia" w:eastAsiaTheme="majorEastAsia" w:hAnsiTheme="majorEastAsia" w:hint="eastAsia"/>
          <w:sz w:val="22"/>
        </w:rPr>
        <w:t>（イ）　大項目別評価</w:t>
      </w:r>
    </w:p>
    <w:p w:rsidR="00C952E4" w:rsidRPr="00265936" w:rsidRDefault="00C952E4" w:rsidP="00C952E4">
      <w:pPr>
        <w:ind w:left="880" w:hangingChars="400" w:hanging="880"/>
        <w:rPr>
          <w:rFonts w:asciiTheme="minorEastAsia" w:hAnsiTheme="minorEastAsia"/>
          <w:sz w:val="22"/>
        </w:rPr>
      </w:pPr>
      <w:r w:rsidRPr="00265936">
        <w:rPr>
          <w:rFonts w:asciiTheme="minorEastAsia" w:hAnsiTheme="minorEastAsia" w:hint="eastAsia"/>
          <w:sz w:val="22"/>
        </w:rPr>
        <w:t xml:space="preserve">　　　　　評価委員会は、事業単位及び指標単位評価の結果を踏まえ、別表１に定める大項目ごとに、(3)に定める評価基準に沿って、中期計画の進捗状況を総合的に勘案して評価する。</w:t>
      </w:r>
    </w:p>
    <w:p w:rsidR="00C952E4" w:rsidRPr="00265936" w:rsidRDefault="00C952E4" w:rsidP="0026664F">
      <w:pPr>
        <w:rPr>
          <w:rFonts w:asciiTheme="minorEastAsia" w:hAnsiTheme="minorEastAsia"/>
          <w:sz w:val="22"/>
        </w:rPr>
      </w:pPr>
    </w:p>
    <w:p w:rsidR="00C952E4" w:rsidRPr="00265936" w:rsidRDefault="00C952E4" w:rsidP="00C952E4">
      <w:pPr>
        <w:rPr>
          <w:rFonts w:asciiTheme="majorEastAsia" w:eastAsiaTheme="majorEastAsia" w:hAnsiTheme="majorEastAsia"/>
          <w:sz w:val="22"/>
        </w:rPr>
      </w:pPr>
      <w:r w:rsidRPr="00265936">
        <w:rPr>
          <w:rFonts w:asciiTheme="majorEastAsia" w:eastAsiaTheme="majorEastAsia" w:hAnsiTheme="majorEastAsia" w:hint="eastAsia"/>
          <w:sz w:val="22"/>
        </w:rPr>
        <w:t xml:space="preserve">　　②　全体評価</w:t>
      </w:r>
    </w:p>
    <w:p w:rsidR="00C952E4" w:rsidRPr="00265936" w:rsidRDefault="00C952E4" w:rsidP="00FC74B3">
      <w:pPr>
        <w:ind w:leftChars="300" w:left="630" w:firstLineChars="100" w:firstLine="220"/>
        <w:rPr>
          <w:rFonts w:asciiTheme="minorEastAsia" w:hAnsiTheme="minorEastAsia"/>
          <w:sz w:val="22"/>
        </w:rPr>
      </w:pPr>
      <w:r w:rsidRPr="00265936">
        <w:rPr>
          <w:rFonts w:asciiTheme="minorEastAsia" w:hAnsiTheme="minorEastAsia" w:hint="eastAsia"/>
          <w:sz w:val="22"/>
        </w:rPr>
        <w:t>評価委員会は、項目別評価の結果を踏まえ、</w:t>
      </w:r>
      <w:r w:rsidR="00FC74B3" w:rsidRPr="00265936">
        <w:rPr>
          <w:rFonts w:asciiTheme="minorEastAsia" w:hAnsiTheme="minorEastAsia" w:hint="eastAsia"/>
          <w:sz w:val="22"/>
        </w:rPr>
        <w:t>中期目標の達成に向けた</w:t>
      </w:r>
      <w:r w:rsidRPr="00265936">
        <w:rPr>
          <w:rFonts w:asciiTheme="minorEastAsia" w:hAnsiTheme="minorEastAsia" w:hint="eastAsia"/>
          <w:sz w:val="22"/>
        </w:rPr>
        <w:t>中期計画全体の進捗状況を総合的に勘案して評価する。</w:t>
      </w:r>
    </w:p>
    <w:p w:rsidR="00C952E4" w:rsidRPr="00265936" w:rsidRDefault="00C952E4" w:rsidP="0026664F">
      <w:pPr>
        <w:rPr>
          <w:rFonts w:asciiTheme="minorEastAsia" w:hAnsiTheme="minorEastAsia"/>
          <w:sz w:val="22"/>
        </w:rPr>
      </w:pPr>
    </w:p>
    <w:p w:rsidR="0026664F" w:rsidRPr="00265936" w:rsidRDefault="0026664F" w:rsidP="0026664F">
      <w:pPr>
        <w:ind w:firstLineChars="100" w:firstLine="220"/>
        <w:rPr>
          <w:rFonts w:asciiTheme="majorEastAsia" w:eastAsiaTheme="majorEastAsia" w:hAnsiTheme="majorEastAsia"/>
          <w:sz w:val="22"/>
        </w:rPr>
      </w:pPr>
      <w:r w:rsidRPr="00265936">
        <w:rPr>
          <w:rFonts w:asciiTheme="majorEastAsia" w:eastAsiaTheme="majorEastAsia" w:hAnsiTheme="majorEastAsia" w:hint="eastAsia"/>
          <w:sz w:val="22"/>
        </w:rPr>
        <w:t>(5)　評価書の作成</w:t>
      </w:r>
    </w:p>
    <w:p w:rsidR="00346F67" w:rsidRPr="00265936" w:rsidRDefault="00FC74B3" w:rsidP="00453794">
      <w:pPr>
        <w:ind w:left="880" w:hangingChars="400" w:hanging="880"/>
        <w:rPr>
          <w:rFonts w:asciiTheme="majorEastAsia" w:eastAsiaTheme="majorEastAsia" w:hAnsiTheme="majorEastAsia"/>
          <w:sz w:val="22"/>
        </w:rPr>
      </w:pPr>
      <w:r w:rsidRPr="00265936">
        <w:rPr>
          <w:rFonts w:asciiTheme="minorEastAsia" w:hAnsiTheme="minorEastAsia" w:hint="eastAsia"/>
          <w:sz w:val="22"/>
        </w:rPr>
        <w:t xml:space="preserve">　　</w:t>
      </w:r>
      <w:r w:rsidRPr="00265936">
        <w:rPr>
          <w:rFonts w:asciiTheme="majorEastAsia" w:eastAsiaTheme="majorEastAsia" w:hAnsiTheme="majorEastAsia" w:hint="eastAsia"/>
          <w:sz w:val="22"/>
        </w:rPr>
        <w:t>①</w:t>
      </w:r>
      <w:r w:rsidR="00346F67" w:rsidRPr="00265936">
        <w:rPr>
          <w:rFonts w:asciiTheme="majorEastAsia" w:eastAsiaTheme="majorEastAsia" w:hAnsiTheme="majorEastAsia" w:hint="eastAsia"/>
          <w:sz w:val="22"/>
        </w:rPr>
        <w:t xml:space="preserve">　</w:t>
      </w:r>
      <w:r w:rsidRPr="00265936">
        <w:rPr>
          <w:rFonts w:asciiTheme="majorEastAsia" w:eastAsiaTheme="majorEastAsia" w:hAnsiTheme="majorEastAsia" w:hint="eastAsia"/>
          <w:sz w:val="22"/>
        </w:rPr>
        <w:t>評価書原案の作成及び</w:t>
      </w:r>
      <w:r w:rsidR="00346F67" w:rsidRPr="00265936">
        <w:rPr>
          <w:rFonts w:asciiTheme="majorEastAsia" w:eastAsiaTheme="majorEastAsia" w:hAnsiTheme="majorEastAsia" w:hint="eastAsia"/>
          <w:sz w:val="22"/>
        </w:rPr>
        <w:t>法人からの意見の聴取</w:t>
      </w:r>
    </w:p>
    <w:p w:rsidR="00265936" w:rsidRPr="00265936" w:rsidRDefault="00346F67" w:rsidP="00453794">
      <w:pPr>
        <w:ind w:left="880" w:hangingChars="400" w:hanging="880"/>
        <w:rPr>
          <w:rFonts w:asciiTheme="minorEastAsia" w:hAnsiTheme="minorEastAsia"/>
          <w:strike/>
          <w:sz w:val="22"/>
        </w:rPr>
      </w:pPr>
      <w:r w:rsidRPr="00265936">
        <w:rPr>
          <w:rFonts w:asciiTheme="minorEastAsia" w:hAnsiTheme="minorEastAsia" w:hint="eastAsia"/>
          <w:sz w:val="22"/>
        </w:rPr>
        <w:t xml:space="preserve">　　　　  評価委員会は、評価の透明性・正確性を確保するため、</w:t>
      </w:r>
      <w:r w:rsidR="00FC74B3" w:rsidRPr="00265936">
        <w:rPr>
          <w:rFonts w:asciiTheme="minorEastAsia" w:hAnsiTheme="minorEastAsia" w:hint="eastAsia"/>
          <w:sz w:val="22"/>
        </w:rPr>
        <w:t>(4)に定める手順によって評価した結果をとりまとめ、評価書原案を作成し、</w:t>
      </w:r>
      <w:r w:rsidR="005F56DE" w:rsidRPr="00265936">
        <w:rPr>
          <w:rFonts w:asciiTheme="minorEastAsia" w:hAnsiTheme="minorEastAsia" w:hint="eastAsia"/>
          <w:sz w:val="22"/>
        </w:rPr>
        <w:t>法人に提示</w:t>
      </w:r>
      <w:r w:rsidR="007630F7" w:rsidRPr="00265936">
        <w:rPr>
          <w:rFonts w:asciiTheme="minorEastAsia" w:hAnsiTheme="minorEastAsia" w:hint="eastAsia"/>
          <w:sz w:val="22"/>
        </w:rPr>
        <w:t>する。</w:t>
      </w:r>
      <w:r w:rsidR="005F56DE" w:rsidRPr="00265936">
        <w:rPr>
          <w:rFonts w:asciiTheme="minorEastAsia" w:hAnsiTheme="minorEastAsia" w:hint="eastAsia"/>
          <w:sz w:val="22"/>
        </w:rPr>
        <w:t xml:space="preserve">　　　　　</w:t>
      </w:r>
    </w:p>
    <w:p w:rsidR="00346F67" w:rsidRPr="00265936" w:rsidRDefault="005F56DE" w:rsidP="00265936">
      <w:pPr>
        <w:ind w:leftChars="400" w:left="840" w:firstLineChars="100" w:firstLine="220"/>
        <w:rPr>
          <w:rFonts w:asciiTheme="minorEastAsia" w:hAnsiTheme="minorEastAsia"/>
          <w:sz w:val="22"/>
        </w:rPr>
      </w:pPr>
      <w:r w:rsidRPr="00265936">
        <w:rPr>
          <w:rFonts w:asciiTheme="minorEastAsia" w:hAnsiTheme="minorEastAsia" w:hint="eastAsia"/>
          <w:sz w:val="22"/>
        </w:rPr>
        <w:t>法人は、</w:t>
      </w:r>
      <w:r w:rsidR="007630F7" w:rsidRPr="00265936">
        <w:rPr>
          <w:rFonts w:asciiTheme="minorEastAsia" w:hAnsiTheme="minorEastAsia" w:hint="eastAsia"/>
          <w:sz w:val="22"/>
        </w:rPr>
        <w:t>評価書原案</w:t>
      </w:r>
      <w:r w:rsidR="00346F67" w:rsidRPr="00265936">
        <w:rPr>
          <w:rFonts w:asciiTheme="minorEastAsia" w:hAnsiTheme="minorEastAsia" w:hint="eastAsia"/>
          <w:sz w:val="22"/>
        </w:rPr>
        <w:t>に対する意見を書面により評価委員会に申し</w:t>
      </w:r>
      <w:r w:rsidRPr="00265936">
        <w:rPr>
          <w:rFonts w:asciiTheme="minorEastAsia" w:hAnsiTheme="minorEastAsia" w:hint="eastAsia"/>
          <w:sz w:val="22"/>
        </w:rPr>
        <w:t>出るものとする。</w:t>
      </w:r>
    </w:p>
    <w:p w:rsidR="00453794" w:rsidRPr="00265936" w:rsidRDefault="00453794" w:rsidP="00453794">
      <w:pPr>
        <w:ind w:left="880" w:hangingChars="400" w:hanging="880"/>
        <w:rPr>
          <w:rFonts w:asciiTheme="minorEastAsia" w:hAnsiTheme="minorEastAsia"/>
          <w:sz w:val="22"/>
        </w:rPr>
      </w:pPr>
    </w:p>
    <w:p w:rsidR="005F56DE" w:rsidRPr="00265936" w:rsidRDefault="00F1594D" w:rsidP="00F1594D">
      <w:pPr>
        <w:ind w:leftChars="200" w:left="860" w:hangingChars="200" w:hanging="440"/>
        <w:rPr>
          <w:rFonts w:asciiTheme="majorEastAsia" w:eastAsiaTheme="majorEastAsia" w:hAnsiTheme="majorEastAsia"/>
          <w:sz w:val="22"/>
        </w:rPr>
      </w:pPr>
      <w:r w:rsidRPr="00265936">
        <w:rPr>
          <w:rFonts w:asciiTheme="majorEastAsia" w:eastAsiaTheme="majorEastAsia" w:hAnsiTheme="majorEastAsia" w:hint="eastAsia"/>
          <w:sz w:val="22"/>
        </w:rPr>
        <w:t>②</w:t>
      </w:r>
      <w:r w:rsidR="005F56DE" w:rsidRPr="00265936">
        <w:rPr>
          <w:rFonts w:asciiTheme="majorEastAsia" w:eastAsiaTheme="majorEastAsia" w:hAnsiTheme="majorEastAsia" w:hint="eastAsia"/>
          <w:sz w:val="22"/>
        </w:rPr>
        <w:t xml:space="preserve">　評価</w:t>
      </w:r>
      <w:r w:rsidRPr="00265936">
        <w:rPr>
          <w:rFonts w:asciiTheme="majorEastAsia" w:eastAsiaTheme="majorEastAsia" w:hAnsiTheme="majorEastAsia" w:hint="eastAsia"/>
          <w:sz w:val="22"/>
        </w:rPr>
        <w:t>書</w:t>
      </w:r>
      <w:r w:rsidR="005F56DE" w:rsidRPr="00265936">
        <w:rPr>
          <w:rFonts w:asciiTheme="majorEastAsia" w:eastAsiaTheme="majorEastAsia" w:hAnsiTheme="majorEastAsia" w:hint="eastAsia"/>
          <w:sz w:val="22"/>
        </w:rPr>
        <w:t>の確定</w:t>
      </w:r>
    </w:p>
    <w:p w:rsidR="00767698" w:rsidRPr="00265936" w:rsidRDefault="005F56DE" w:rsidP="00265936">
      <w:pPr>
        <w:ind w:left="880" w:hangingChars="400" w:hanging="880"/>
        <w:rPr>
          <w:rFonts w:asciiTheme="minorEastAsia" w:hAnsiTheme="minorEastAsia"/>
          <w:sz w:val="22"/>
        </w:rPr>
      </w:pPr>
      <w:r w:rsidRPr="00265936">
        <w:rPr>
          <w:rFonts w:asciiTheme="minorEastAsia" w:hAnsiTheme="minorEastAsia" w:hint="eastAsia"/>
          <w:sz w:val="22"/>
        </w:rPr>
        <w:t xml:space="preserve">　　　　　</w:t>
      </w:r>
      <w:r w:rsidR="00BC64E0" w:rsidRPr="00265936">
        <w:rPr>
          <w:rFonts w:asciiTheme="minorEastAsia" w:hAnsiTheme="minorEastAsia" w:hint="eastAsia"/>
          <w:sz w:val="22"/>
        </w:rPr>
        <w:t>評価委員会は、</w:t>
      </w:r>
      <w:r w:rsidR="00F1594D" w:rsidRPr="00265936">
        <w:rPr>
          <w:rFonts w:asciiTheme="minorEastAsia" w:hAnsiTheme="minorEastAsia" w:hint="eastAsia"/>
          <w:sz w:val="22"/>
        </w:rPr>
        <w:t>評価書原案</w:t>
      </w:r>
      <w:r w:rsidR="00BC64E0" w:rsidRPr="00265936">
        <w:rPr>
          <w:rFonts w:asciiTheme="minorEastAsia" w:hAnsiTheme="minorEastAsia" w:hint="eastAsia"/>
          <w:sz w:val="22"/>
        </w:rPr>
        <w:t>に対する法人からの意見を踏まえ、必要に応じて法人関係者の説明を受けた後、当該意見の適否を審議し、当該案に修正を加える等により</w:t>
      </w:r>
      <w:r w:rsidR="00F1594D" w:rsidRPr="00265936">
        <w:rPr>
          <w:rFonts w:asciiTheme="minorEastAsia" w:hAnsiTheme="minorEastAsia" w:hint="eastAsia"/>
          <w:sz w:val="22"/>
        </w:rPr>
        <w:t>評価書</w:t>
      </w:r>
      <w:r w:rsidR="00BC64E0" w:rsidRPr="00265936">
        <w:rPr>
          <w:rFonts w:asciiTheme="minorEastAsia" w:hAnsiTheme="minorEastAsia" w:hint="eastAsia"/>
          <w:sz w:val="22"/>
        </w:rPr>
        <w:t>を確定する。</w:t>
      </w:r>
    </w:p>
    <w:p w:rsidR="00767698" w:rsidRPr="00265936" w:rsidRDefault="000A0283" w:rsidP="00767698">
      <w:pPr>
        <w:rPr>
          <w:rFonts w:asciiTheme="majorEastAsia" w:eastAsiaTheme="majorEastAsia" w:hAnsiTheme="majorEastAsia"/>
          <w:sz w:val="22"/>
        </w:rPr>
      </w:pPr>
      <w:r w:rsidRPr="00265936">
        <w:rPr>
          <w:rFonts w:asciiTheme="majorEastAsia" w:eastAsiaTheme="majorEastAsia" w:hAnsiTheme="majorEastAsia" w:hint="eastAsia"/>
          <w:sz w:val="22"/>
        </w:rPr>
        <w:lastRenderedPageBreak/>
        <w:t>６　評価結果の取扱い</w:t>
      </w:r>
    </w:p>
    <w:p w:rsidR="007630F7" w:rsidRPr="00265936" w:rsidRDefault="00BA7448" w:rsidP="007630F7">
      <w:pPr>
        <w:rPr>
          <w:rFonts w:asciiTheme="majorEastAsia" w:eastAsiaTheme="majorEastAsia" w:hAnsiTheme="majorEastAsia"/>
          <w:sz w:val="22"/>
        </w:rPr>
      </w:pPr>
      <w:r w:rsidRPr="00265936">
        <w:rPr>
          <w:rFonts w:asciiTheme="majorEastAsia" w:eastAsiaTheme="majorEastAsia" w:hAnsiTheme="majorEastAsia" w:hint="eastAsia"/>
          <w:sz w:val="22"/>
        </w:rPr>
        <w:t xml:space="preserve">　(1)　評価結果の通知及び公表</w:t>
      </w:r>
    </w:p>
    <w:p w:rsidR="00BA7448" w:rsidRPr="00265936" w:rsidRDefault="00BA7448" w:rsidP="007630F7">
      <w:pPr>
        <w:ind w:leftChars="300" w:left="630" w:firstLineChars="100" w:firstLine="220"/>
        <w:rPr>
          <w:rFonts w:asciiTheme="minorEastAsia" w:hAnsiTheme="minorEastAsia"/>
          <w:sz w:val="22"/>
        </w:rPr>
      </w:pPr>
      <w:r w:rsidRPr="00265936">
        <w:rPr>
          <w:rFonts w:asciiTheme="minorEastAsia" w:hAnsiTheme="minorEastAsia" w:hint="eastAsia"/>
          <w:sz w:val="22"/>
        </w:rPr>
        <w:t>評価委員会は、</w:t>
      </w:r>
      <w:r w:rsidR="007630F7" w:rsidRPr="00265936">
        <w:rPr>
          <w:rFonts w:asciiTheme="minorEastAsia" w:hAnsiTheme="minorEastAsia" w:hint="eastAsia"/>
          <w:sz w:val="22"/>
        </w:rPr>
        <w:t>評価書を作成したときは、</w:t>
      </w:r>
      <w:r w:rsidRPr="00265936">
        <w:rPr>
          <w:rFonts w:asciiTheme="minorEastAsia" w:hAnsiTheme="minorEastAsia" w:hint="eastAsia"/>
          <w:sz w:val="22"/>
        </w:rPr>
        <w:t>遅滞なく当該評価書を法人及び長岡市長に送付するとともに、長岡市ホームページ等で公表する。</w:t>
      </w:r>
    </w:p>
    <w:p w:rsidR="00BA7448" w:rsidRPr="00265936" w:rsidRDefault="00BA7448" w:rsidP="00BA7448">
      <w:pPr>
        <w:rPr>
          <w:rFonts w:asciiTheme="minorEastAsia" w:hAnsiTheme="minorEastAsia"/>
          <w:sz w:val="22"/>
        </w:rPr>
      </w:pPr>
    </w:p>
    <w:p w:rsidR="00BA7448" w:rsidRPr="00265936" w:rsidRDefault="00BA7448" w:rsidP="00BA7448">
      <w:pPr>
        <w:rPr>
          <w:rFonts w:asciiTheme="majorEastAsia" w:eastAsiaTheme="majorEastAsia" w:hAnsiTheme="majorEastAsia"/>
          <w:sz w:val="22"/>
        </w:rPr>
      </w:pPr>
      <w:r w:rsidRPr="00265936">
        <w:rPr>
          <w:rFonts w:asciiTheme="majorEastAsia" w:eastAsiaTheme="majorEastAsia" w:hAnsiTheme="majorEastAsia" w:hint="eastAsia"/>
          <w:sz w:val="22"/>
        </w:rPr>
        <w:t xml:space="preserve">　(2)　評価結果の活用・反映</w:t>
      </w:r>
    </w:p>
    <w:p w:rsidR="00BA7448" w:rsidRPr="00265936" w:rsidRDefault="00BA7448" w:rsidP="00BA7448">
      <w:pPr>
        <w:ind w:left="550" w:hangingChars="250" w:hanging="550"/>
        <w:rPr>
          <w:rFonts w:asciiTheme="minorEastAsia" w:hAnsiTheme="minorEastAsia"/>
          <w:sz w:val="22"/>
        </w:rPr>
      </w:pPr>
      <w:r w:rsidRPr="00265936">
        <w:rPr>
          <w:rFonts w:asciiTheme="minorEastAsia" w:hAnsiTheme="minorEastAsia" w:hint="eastAsia"/>
          <w:sz w:val="22"/>
        </w:rPr>
        <w:t xml:space="preserve">　　　 法人は、評価結果を自らの業務運営等の見直しまたは改善に活用・反映させていくものとする。</w:t>
      </w:r>
    </w:p>
    <w:p w:rsidR="00BA7448" w:rsidRPr="00265936" w:rsidRDefault="00BA7448" w:rsidP="00BA7448">
      <w:pPr>
        <w:ind w:left="550" w:hangingChars="250" w:hanging="550"/>
        <w:rPr>
          <w:rFonts w:asciiTheme="minorEastAsia" w:hAnsiTheme="minorEastAsia"/>
          <w:sz w:val="22"/>
        </w:rPr>
      </w:pPr>
      <w:r w:rsidRPr="00265936">
        <w:rPr>
          <w:rFonts w:asciiTheme="minorEastAsia" w:hAnsiTheme="minorEastAsia" w:hint="eastAsia"/>
          <w:sz w:val="22"/>
        </w:rPr>
        <w:t xml:space="preserve">     　なお、評価委員会は、評価に際して、過去の評価結果が法人の業務運営に活用・反映されているか確認するものとする。</w:t>
      </w:r>
    </w:p>
    <w:p w:rsidR="00BA7448" w:rsidRPr="00265936" w:rsidRDefault="00BA7448" w:rsidP="00BA7448">
      <w:pPr>
        <w:ind w:left="550" w:hangingChars="250" w:hanging="550"/>
        <w:rPr>
          <w:rFonts w:asciiTheme="minorEastAsia" w:hAnsiTheme="minorEastAsia"/>
          <w:sz w:val="22"/>
        </w:rPr>
      </w:pPr>
    </w:p>
    <w:p w:rsidR="00BA7448" w:rsidRPr="00265936" w:rsidRDefault="00BA7448" w:rsidP="00BA7448">
      <w:pPr>
        <w:ind w:left="550" w:hangingChars="250" w:hanging="550"/>
        <w:rPr>
          <w:rFonts w:asciiTheme="majorEastAsia" w:eastAsiaTheme="majorEastAsia" w:hAnsiTheme="majorEastAsia"/>
          <w:sz w:val="22"/>
        </w:rPr>
      </w:pPr>
      <w:r w:rsidRPr="00265936">
        <w:rPr>
          <w:rFonts w:asciiTheme="majorEastAsia" w:eastAsiaTheme="majorEastAsia" w:hAnsiTheme="majorEastAsia" w:hint="eastAsia"/>
          <w:sz w:val="22"/>
        </w:rPr>
        <w:t>７　評価方法の継続的な見直し</w:t>
      </w:r>
    </w:p>
    <w:p w:rsidR="002D074D" w:rsidRPr="00265936" w:rsidRDefault="00BA7448" w:rsidP="00BA7448">
      <w:pPr>
        <w:ind w:left="550" w:hangingChars="250" w:hanging="550"/>
        <w:rPr>
          <w:rFonts w:asciiTheme="minorEastAsia" w:hAnsiTheme="minorEastAsia"/>
          <w:sz w:val="22"/>
        </w:rPr>
      </w:pPr>
      <w:r w:rsidRPr="00265936">
        <w:rPr>
          <w:rFonts w:asciiTheme="minorEastAsia" w:hAnsiTheme="minorEastAsia" w:hint="eastAsia"/>
          <w:sz w:val="22"/>
        </w:rPr>
        <w:t xml:space="preserve">　　この要領については、年度評価の実施状況等を踏まえ、必要に応じて見直すものとする。</w:t>
      </w:r>
    </w:p>
    <w:p w:rsidR="007630F7" w:rsidRPr="00265936" w:rsidRDefault="007630F7" w:rsidP="00BA7448">
      <w:pPr>
        <w:ind w:left="550" w:hangingChars="250" w:hanging="550"/>
        <w:rPr>
          <w:rFonts w:asciiTheme="minorEastAsia" w:hAnsiTheme="minorEastAsia"/>
          <w:sz w:val="22"/>
        </w:rPr>
      </w:pPr>
    </w:p>
    <w:p w:rsidR="002D074D" w:rsidRPr="00265936" w:rsidRDefault="002D074D" w:rsidP="00BA7448">
      <w:pPr>
        <w:ind w:left="550" w:hangingChars="250" w:hanging="550"/>
        <w:rPr>
          <w:rFonts w:asciiTheme="majorEastAsia" w:eastAsiaTheme="majorEastAsia" w:hAnsiTheme="majorEastAsia"/>
          <w:sz w:val="22"/>
        </w:rPr>
      </w:pPr>
      <w:r w:rsidRPr="00265936">
        <w:rPr>
          <w:rFonts w:asciiTheme="majorEastAsia" w:eastAsiaTheme="majorEastAsia" w:hAnsiTheme="majorEastAsia" w:hint="eastAsia"/>
          <w:sz w:val="22"/>
        </w:rPr>
        <w:t>８　その他</w:t>
      </w:r>
    </w:p>
    <w:p w:rsidR="002D074D" w:rsidRPr="00265936" w:rsidRDefault="002D074D" w:rsidP="00BA7448">
      <w:pPr>
        <w:ind w:left="550" w:hangingChars="250" w:hanging="550"/>
        <w:rPr>
          <w:rFonts w:asciiTheme="minorEastAsia" w:hAnsiTheme="minorEastAsia"/>
          <w:sz w:val="22"/>
        </w:rPr>
      </w:pPr>
      <w:r w:rsidRPr="00265936">
        <w:rPr>
          <w:rFonts w:asciiTheme="minorEastAsia" w:hAnsiTheme="minorEastAsia" w:hint="eastAsia"/>
          <w:sz w:val="22"/>
        </w:rPr>
        <w:t xml:space="preserve">　　この要領に定めるもののほか、評価の実施に必要な事項は、評価委員会が別に定める。</w:t>
      </w: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C3689D" w:rsidP="00BA7448">
      <w:pPr>
        <w:ind w:left="525" w:hangingChars="250" w:hanging="525"/>
        <w:rPr>
          <w:rFonts w:asciiTheme="minorEastAsia" w:hAnsiTheme="minorEastAsia"/>
          <w:sz w:val="22"/>
        </w:rPr>
      </w:pPr>
      <w:r>
        <w:rPr>
          <w:noProof/>
        </w:rPr>
        <w:pict>
          <v:shape id="_x0000_s1030" type="#_x0000_t202" style="position:absolute;left:0;text-align:left;margin-left:1029.4pt;margin-top:38.6pt;width:102pt;height:32.5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GyVtgIAAMoFAAAOAAAAZHJzL2Uyb0RvYy54bWysVMFu2zAMvQ/YPwi6r07SpF2DOkXWosOA&#10;oi3WDj0rspQYlUVNUmJnxwYo9hH7hWHnfY9/ZJTspEnXS4ddbFJ8pMgnkscnVaHIQliXg05pd69D&#10;idAcslxPU/rl9vzde0qcZzpjCrRI6VI4ejJ6++a4NEPRgxmoTFiCQbQblialM+/NMEkcn4mCuT0w&#10;QqNRgi2YR9VOk8yyEqMXKul1OgdJCTYzFrhwDk/PGiMdxfhSCu6vpHTCE5VSzM3Hr43fSfgmo2M2&#10;nFpmZjlv02D/kEXBco2XbkKdMc/I3OZ/hSpybsGB9HscigSkzLmINWA13c6zam5mzIhYC5LjzIYm&#10;9//C8svFtSV5hm9HiWYFPlG9eqwfftYPv+vVd1KvftSrVf3wC3XSDXSVxg3R68agn68+QBVc23OH&#10;h4GFStoi/LE+gnYkfrkhW1Se8ODUOxr0O2jiaOt39w8GhyFM8uRtrPMfBRQkCCm1+JiRY7a4cL6B&#10;riHhMgcqz85zpaISGkicKksWDJ9e+ZgjBt9BKU3KlB7sDzox8I4thN74TxTj9216WyiMp3S4TsRW&#10;a9MKDDVMRMkvlQgYpT8LiVRHQl7IkXEu9CbPiA4oiRW9xrHFP2X1GuemDvSIN4P2G+ci12Ablnap&#10;ze7X1MoGj2+4VXcQfTWpYo/1140ygWyJ/WOhGUhn+HmOfF8w56+ZxQnEvsCt4q/wIxXgI0ErUTID&#10;++2l84DHwUArJSVOdErd1zmzghL1SePIHHX7/bACotIfHPZQsduWybZFz4tTwM7BscDsohjwXq1F&#10;aaG4w+UzDreiiWmOd6fUr8VT3+wZXF5cjMcRhENvmL/QN4aH0IHl0Ge31R2zpu1zjxNyCevZZ8Nn&#10;7d5gg6eG8dyDzOMsBJ4bVlv+cWHEaWqXW9hI23pEPa3g0R8AAAD//wMAUEsDBBQABgAIAAAAIQC2&#10;DH8A3gAAAAwBAAAPAAAAZHJzL2Rvd25yZXYueG1sTI/BTsMwDIbvSLxDZCRuLCXAVkrTCdDgshMD&#10;cc4aL4lokirJuvL2mBMcbX/6/f3tevYDmzBlF4OE60UFDEMftQtGwsf7y1UNLBcVtBpiQAnfmGHd&#10;nZ+1qtHxFN5w2hXDKCTkRkmwpYwN57m36FVexBED3Q4xeVVoTIbrpE4U7gcuqmrJvXKBPlg14rPF&#10;/mt39BI2T+be9LVKdlNr56b587A1r1JeXsyPD8AKzuUPhl99UoeOnPbxGHRmgwRR3dXkXiSsVgIY&#10;EUIsBW32xN6KG+Bdy/+X6H4AAAD//wMAUEsBAi0AFAAGAAgAAAAhALaDOJL+AAAA4QEAABMAAAAA&#10;AAAAAAAAAAAAAAAAAFtDb250ZW50X1R5cGVzXS54bWxQSwECLQAUAAYACAAAACEAOP0h/9YAAACU&#10;AQAACwAAAAAAAAAAAAAAAAAvAQAAX3JlbHMvLnJlbHNQSwECLQAUAAYACAAAACEAn9RslbYCAADK&#10;BQAADgAAAAAAAAAAAAAAAAAuAgAAZHJzL2Uyb0RvYy54bWxQSwECLQAUAAYACAAAACEAtgx/AN4A&#10;AAAMAQAADwAAAAAAAAAAAAAAAAAQBQAAZHJzL2Rvd25yZXYueG1sUEsFBgAAAAAEAAQA8wAAABsG&#10;AAAAAA==&#10;" fillcolor="white [3201]" strokeweight=".5pt">
            <v:textbox>
              <w:txbxContent>
                <w:p w:rsidR="00EB55B7" w:rsidRPr="00604C32" w:rsidRDefault="00EB55B7" w:rsidP="00EB55B7">
                  <w:pPr>
                    <w:spacing w:line="440" w:lineRule="exact"/>
                    <w:jc w:val="center"/>
                    <w:rPr>
                      <w:rFonts w:asciiTheme="majorEastAsia" w:eastAsiaTheme="majorEastAsia" w:hAnsiTheme="majorEastAsia"/>
                      <w:sz w:val="28"/>
                      <w:szCs w:val="28"/>
                    </w:rPr>
                  </w:pPr>
                  <w:r w:rsidRPr="00604C32">
                    <w:rPr>
                      <w:rFonts w:asciiTheme="majorEastAsia" w:eastAsiaTheme="majorEastAsia" w:hAnsiTheme="majorEastAsia" w:hint="eastAsia"/>
                      <w:sz w:val="28"/>
                      <w:szCs w:val="28"/>
                    </w:rPr>
                    <w:t>資料</w:t>
                  </w:r>
                  <w:r w:rsidRPr="00604C32">
                    <w:rPr>
                      <w:rFonts w:asciiTheme="majorEastAsia" w:eastAsiaTheme="majorEastAsia" w:hAnsiTheme="majorEastAsia"/>
                      <w:sz w:val="28"/>
                      <w:szCs w:val="28"/>
                    </w:rPr>
                    <w:t>〇</w:t>
                  </w:r>
                  <w:r w:rsidRPr="00604C32">
                    <w:rPr>
                      <w:rFonts w:asciiTheme="majorEastAsia" w:eastAsiaTheme="majorEastAsia" w:hAnsiTheme="majorEastAsia" w:hint="eastAsia"/>
                      <w:sz w:val="28"/>
                      <w:szCs w:val="28"/>
                    </w:rPr>
                    <w:t>－</w:t>
                  </w:r>
                  <w:r w:rsidRPr="00604C32">
                    <w:rPr>
                      <w:rFonts w:asciiTheme="majorEastAsia" w:eastAsiaTheme="majorEastAsia" w:hAnsiTheme="majorEastAsia"/>
                      <w:sz w:val="28"/>
                      <w:szCs w:val="28"/>
                    </w:rPr>
                    <w:t>〇</w:t>
                  </w:r>
                </w:p>
              </w:txbxContent>
            </v:textbox>
          </v:shape>
        </w:pict>
      </w: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Default="00265936" w:rsidP="00BA7448">
      <w:pPr>
        <w:ind w:left="550" w:hangingChars="250" w:hanging="550"/>
        <w:rPr>
          <w:rFonts w:asciiTheme="minorEastAsia" w:hAnsiTheme="minorEastAsia"/>
          <w:sz w:val="22"/>
        </w:rPr>
      </w:pPr>
    </w:p>
    <w:p w:rsidR="00E309BC" w:rsidRDefault="00E309BC" w:rsidP="00BA7448">
      <w:pPr>
        <w:ind w:left="550" w:hangingChars="250" w:hanging="550"/>
        <w:rPr>
          <w:rFonts w:asciiTheme="minorEastAsia" w:hAnsiTheme="minorEastAsia"/>
          <w:sz w:val="22"/>
        </w:rPr>
      </w:pPr>
    </w:p>
    <w:p w:rsidR="00E309BC" w:rsidRDefault="00E309BC" w:rsidP="00BA7448">
      <w:pPr>
        <w:ind w:left="550" w:hangingChars="250" w:hanging="550"/>
        <w:rPr>
          <w:rFonts w:asciiTheme="minorEastAsia" w:hAnsiTheme="minorEastAsia"/>
          <w:sz w:val="22"/>
        </w:rPr>
      </w:pPr>
    </w:p>
    <w:p w:rsidR="00E309BC" w:rsidRPr="00265936" w:rsidRDefault="00E309BC"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265936" w:rsidRPr="00265936" w:rsidRDefault="00265936" w:rsidP="00BA7448">
      <w:pPr>
        <w:ind w:left="550" w:hangingChars="250" w:hanging="550"/>
        <w:rPr>
          <w:rFonts w:asciiTheme="minorEastAsia" w:hAnsiTheme="minorEastAsia"/>
          <w:sz w:val="22"/>
        </w:rPr>
      </w:pPr>
    </w:p>
    <w:p w:rsidR="00720903" w:rsidRPr="00265936" w:rsidRDefault="00D4732D" w:rsidP="00EC514A">
      <w:pPr>
        <w:ind w:left="550" w:hangingChars="250" w:hanging="550"/>
        <w:rPr>
          <w:rFonts w:asciiTheme="majorEastAsia" w:eastAsiaTheme="majorEastAsia" w:hAnsiTheme="majorEastAsia"/>
          <w:sz w:val="22"/>
        </w:rPr>
      </w:pPr>
      <w:r w:rsidRPr="00265936">
        <w:rPr>
          <w:rFonts w:asciiTheme="majorEastAsia" w:eastAsiaTheme="majorEastAsia" w:hAnsiTheme="majorEastAsia" w:hint="eastAsia"/>
          <w:sz w:val="22"/>
        </w:rPr>
        <w:lastRenderedPageBreak/>
        <w:t>別表１：年度評価における評価項目</w:t>
      </w:r>
    </w:p>
    <w:tbl>
      <w:tblPr>
        <w:tblStyle w:val="a7"/>
        <w:tblW w:w="0" w:type="auto"/>
        <w:tblInd w:w="24" w:type="dxa"/>
        <w:tblLook w:val="04A0" w:firstRow="1" w:lastRow="0" w:firstColumn="1" w:lastColumn="0" w:noHBand="0" w:noVBand="1"/>
      </w:tblPr>
      <w:tblGrid>
        <w:gridCol w:w="1644"/>
        <w:gridCol w:w="1758"/>
        <w:gridCol w:w="368"/>
        <w:gridCol w:w="425"/>
        <w:gridCol w:w="425"/>
        <w:gridCol w:w="4530"/>
      </w:tblGrid>
      <w:tr w:rsidR="00E435E6" w:rsidRPr="00265936" w:rsidTr="00E435E6">
        <w:tc>
          <w:tcPr>
            <w:tcW w:w="3402" w:type="dxa"/>
            <w:gridSpan w:val="2"/>
            <w:vAlign w:val="center"/>
          </w:tcPr>
          <w:p w:rsidR="00FB2DB8" w:rsidRPr="00265936" w:rsidRDefault="00FB2DB8" w:rsidP="00E435E6">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評価区分</w:t>
            </w:r>
          </w:p>
        </w:tc>
        <w:tc>
          <w:tcPr>
            <w:tcW w:w="5748" w:type="dxa"/>
            <w:gridSpan w:val="4"/>
            <w:vAlign w:val="center"/>
          </w:tcPr>
          <w:p w:rsidR="00FB2DB8" w:rsidRPr="00265936" w:rsidRDefault="00FB2DB8" w:rsidP="00E435E6">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評価の対象、内容等</w:t>
            </w:r>
          </w:p>
        </w:tc>
      </w:tr>
      <w:tr w:rsidR="00E435E6" w:rsidRPr="00265936" w:rsidTr="00FB2DB8">
        <w:tc>
          <w:tcPr>
            <w:tcW w:w="1644" w:type="dxa"/>
            <w:vMerge w:val="restart"/>
          </w:tcPr>
          <w:p w:rsidR="00E435E6" w:rsidRPr="00265936" w:rsidRDefault="00E435E6" w:rsidP="00EC514A">
            <w:pPr>
              <w:rPr>
                <w:rFonts w:asciiTheme="majorEastAsia" w:eastAsiaTheme="majorEastAsia" w:hAnsiTheme="majorEastAsia"/>
                <w:sz w:val="22"/>
              </w:rPr>
            </w:pPr>
            <w:r w:rsidRPr="00265936">
              <w:rPr>
                <w:rFonts w:asciiTheme="majorEastAsia" w:eastAsiaTheme="majorEastAsia" w:hAnsiTheme="majorEastAsia" w:hint="eastAsia"/>
                <w:sz w:val="22"/>
              </w:rPr>
              <w:t>項目別評価</w:t>
            </w:r>
          </w:p>
        </w:tc>
        <w:tc>
          <w:tcPr>
            <w:tcW w:w="1758" w:type="dxa"/>
          </w:tcPr>
          <w:p w:rsidR="00E435E6" w:rsidRPr="00265936" w:rsidRDefault="00E435E6" w:rsidP="00EC514A">
            <w:pPr>
              <w:rPr>
                <w:rFonts w:asciiTheme="majorEastAsia" w:eastAsiaTheme="majorEastAsia" w:hAnsiTheme="majorEastAsia"/>
                <w:sz w:val="22"/>
              </w:rPr>
            </w:pPr>
            <w:r w:rsidRPr="00265936">
              <w:rPr>
                <w:rFonts w:asciiTheme="majorEastAsia" w:eastAsiaTheme="majorEastAsia" w:hAnsiTheme="majorEastAsia" w:hint="eastAsia"/>
                <w:sz w:val="22"/>
              </w:rPr>
              <w:t>事業単位評価</w:t>
            </w:r>
          </w:p>
        </w:tc>
        <w:tc>
          <w:tcPr>
            <w:tcW w:w="5748" w:type="dxa"/>
            <w:gridSpan w:val="4"/>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年度計画の第１から第５の最小項目として記載されている各事項の達成状況</w:t>
            </w:r>
          </w:p>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※第６から第10に係る実績については、全体評価の際に参考情報として用いる。</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tcPr>
          <w:p w:rsidR="00E435E6" w:rsidRPr="00265936" w:rsidRDefault="00E435E6" w:rsidP="00EC514A">
            <w:pPr>
              <w:rPr>
                <w:rFonts w:asciiTheme="majorEastAsia" w:eastAsiaTheme="majorEastAsia" w:hAnsiTheme="majorEastAsia"/>
                <w:sz w:val="22"/>
              </w:rPr>
            </w:pPr>
            <w:r w:rsidRPr="00265936">
              <w:rPr>
                <w:rFonts w:asciiTheme="majorEastAsia" w:eastAsiaTheme="majorEastAsia" w:hAnsiTheme="majorEastAsia" w:hint="eastAsia"/>
                <w:sz w:val="22"/>
              </w:rPr>
              <w:t>指標単位評価</w:t>
            </w:r>
          </w:p>
        </w:tc>
        <w:tc>
          <w:tcPr>
            <w:tcW w:w="5748" w:type="dxa"/>
            <w:gridSpan w:val="4"/>
            <w:tcBorders>
              <w:bottom w:val="single" w:sz="4" w:space="0" w:color="auto"/>
            </w:tcBorders>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年度計画の各数値目標の達成状況</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val="restart"/>
          </w:tcPr>
          <w:p w:rsidR="00E435E6" w:rsidRPr="00265936" w:rsidRDefault="00E435E6" w:rsidP="00EC514A">
            <w:pPr>
              <w:rPr>
                <w:rFonts w:asciiTheme="majorEastAsia" w:eastAsiaTheme="majorEastAsia" w:hAnsiTheme="majorEastAsia"/>
                <w:sz w:val="22"/>
              </w:rPr>
            </w:pPr>
            <w:r w:rsidRPr="00265936">
              <w:rPr>
                <w:rFonts w:asciiTheme="majorEastAsia" w:eastAsiaTheme="majorEastAsia" w:hAnsiTheme="majorEastAsia" w:hint="eastAsia"/>
                <w:sz w:val="22"/>
              </w:rPr>
              <w:t>大項目別評価</w:t>
            </w:r>
          </w:p>
        </w:tc>
        <w:tc>
          <w:tcPr>
            <w:tcW w:w="5748" w:type="dxa"/>
            <w:gridSpan w:val="4"/>
            <w:tcBorders>
              <w:bottom w:val="nil"/>
            </w:tcBorders>
          </w:tcPr>
          <w:p w:rsidR="00E435E6" w:rsidRPr="00265936" w:rsidRDefault="001D5F8C" w:rsidP="001D5F8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事業単位評価及び指標単位評価を踏まえた、中期計画における</w:t>
            </w:r>
            <w:r w:rsidR="00E435E6" w:rsidRPr="00265936">
              <w:rPr>
                <w:rFonts w:asciiTheme="majorEastAsia" w:eastAsiaTheme="majorEastAsia" w:hAnsiTheme="majorEastAsia" w:hint="eastAsia"/>
                <w:sz w:val="20"/>
                <w:szCs w:val="20"/>
              </w:rPr>
              <w:t>５つの大項目（</w:t>
            </w:r>
            <w:r w:rsidRPr="00265936">
              <w:rPr>
                <w:rFonts w:asciiTheme="majorEastAsia" w:eastAsiaTheme="majorEastAsia" w:hAnsiTheme="majorEastAsia" w:hint="eastAsia"/>
                <w:sz w:val="20"/>
                <w:szCs w:val="20"/>
              </w:rPr>
              <w:t>８</w:t>
            </w:r>
            <w:r w:rsidR="00E435E6" w:rsidRPr="00265936">
              <w:rPr>
                <w:rFonts w:asciiTheme="majorEastAsia" w:eastAsiaTheme="majorEastAsia" w:hAnsiTheme="majorEastAsia" w:hint="eastAsia"/>
                <w:sz w:val="20"/>
                <w:szCs w:val="20"/>
              </w:rPr>
              <w:t>区分）ごとの進捗状況</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5380" w:type="dxa"/>
            <w:gridSpan w:val="3"/>
            <w:tcBorders>
              <w:top w:val="single" w:sz="4" w:space="0" w:color="auto"/>
              <w:bottom w:val="nil"/>
            </w:tcBorders>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第１　大学の教育研究等の質の向上に関する目標を達成するための措置</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vAlign w:val="center"/>
          </w:tcPr>
          <w:p w:rsidR="00E435E6" w:rsidRPr="00265936" w:rsidRDefault="00E435E6" w:rsidP="00E435E6">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1</w:t>
            </w:r>
          </w:p>
        </w:tc>
        <w:tc>
          <w:tcPr>
            <w:tcW w:w="4530" w:type="dxa"/>
          </w:tcPr>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教育に関する目標を達成するための措置</w:t>
            </w:r>
          </w:p>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[教育に関する事項]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vAlign w:val="center"/>
          </w:tcPr>
          <w:p w:rsidR="00E435E6" w:rsidRPr="00265936" w:rsidRDefault="00E435E6" w:rsidP="00E435E6">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2</w:t>
            </w:r>
          </w:p>
        </w:tc>
        <w:tc>
          <w:tcPr>
            <w:tcW w:w="4530" w:type="dxa"/>
          </w:tcPr>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研究に関する目標を達成するための措置</w:t>
            </w:r>
          </w:p>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[研究に関する事項]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vAlign w:val="center"/>
          </w:tcPr>
          <w:p w:rsidR="00E435E6" w:rsidRPr="00265936" w:rsidRDefault="00E435E6" w:rsidP="00E435E6">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3</w:t>
            </w:r>
          </w:p>
        </w:tc>
        <w:tc>
          <w:tcPr>
            <w:tcW w:w="4530" w:type="dxa"/>
          </w:tcPr>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地域貢献に関する目標を達成するための措置</w:t>
            </w:r>
          </w:p>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[地域貢献に関する事項]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425" w:type="dxa"/>
            <w:tcBorders>
              <w:top w:val="nil"/>
            </w:tcBorders>
          </w:tcPr>
          <w:p w:rsidR="00E435E6" w:rsidRPr="00265936" w:rsidRDefault="00E435E6" w:rsidP="00EC514A">
            <w:pPr>
              <w:rPr>
                <w:rFonts w:asciiTheme="majorEastAsia" w:eastAsiaTheme="majorEastAsia" w:hAnsiTheme="majorEastAsia"/>
                <w:sz w:val="20"/>
                <w:szCs w:val="20"/>
              </w:rPr>
            </w:pPr>
          </w:p>
        </w:tc>
        <w:tc>
          <w:tcPr>
            <w:tcW w:w="425" w:type="dxa"/>
            <w:vAlign w:val="center"/>
          </w:tcPr>
          <w:p w:rsidR="00E435E6" w:rsidRPr="00265936" w:rsidRDefault="00E435E6" w:rsidP="00E435E6">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4</w:t>
            </w:r>
          </w:p>
        </w:tc>
        <w:tc>
          <w:tcPr>
            <w:tcW w:w="4530" w:type="dxa"/>
          </w:tcPr>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国際交流に関する目標を達成するための措置</w:t>
            </w:r>
          </w:p>
          <w:p w:rsidR="00E435E6" w:rsidRPr="00265936" w:rsidRDefault="00E435E6" w:rsidP="00013CDC">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[国際交流に関する事項]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5380" w:type="dxa"/>
            <w:gridSpan w:val="3"/>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第２　業務運営の改善及び効率化に関する目標を達成するための措置[業務運営の改善及び効率化に関する事項]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5380" w:type="dxa"/>
            <w:gridSpan w:val="3"/>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第３　財務内容の改善に関する目標を達成するための措置[財務内容の改善に関する事項]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bottom w:val="nil"/>
            </w:tcBorders>
          </w:tcPr>
          <w:p w:rsidR="00E435E6" w:rsidRPr="00265936" w:rsidRDefault="00E435E6" w:rsidP="00EC514A">
            <w:pPr>
              <w:rPr>
                <w:rFonts w:asciiTheme="majorEastAsia" w:eastAsiaTheme="majorEastAsia" w:hAnsiTheme="majorEastAsia"/>
                <w:sz w:val="20"/>
                <w:szCs w:val="20"/>
              </w:rPr>
            </w:pPr>
          </w:p>
        </w:tc>
        <w:tc>
          <w:tcPr>
            <w:tcW w:w="5380" w:type="dxa"/>
            <w:gridSpan w:val="3"/>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第４　自己点検・評価及び情報公開の推進に関する目標を達成するための措置[自己点検・評価及び情報公開の推進に関する事項]</w:t>
            </w:r>
          </w:p>
        </w:tc>
      </w:tr>
      <w:tr w:rsidR="00E435E6" w:rsidRPr="00265936" w:rsidTr="00E435E6">
        <w:tc>
          <w:tcPr>
            <w:tcW w:w="1644" w:type="dxa"/>
            <w:vMerge/>
          </w:tcPr>
          <w:p w:rsidR="00E435E6" w:rsidRPr="00265936" w:rsidRDefault="00E435E6" w:rsidP="00EC514A">
            <w:pPr>
              <w:rPr>
                <w:rFonts w:asciiTheme="majorEastAsia" w:eastAsiaTheme="majorEastAsia" w:hAnsiTheme="majorEastAsia"/>
                <w:sz w:val="22"/>
              </w:rPr>
            </w:pPr>
          </w:p>
        </w:tc>
        <w:tc>
          <w:tcPr>
            <w:tcW w:w="1758" w:type="dxa"/>
            <w:vMerge/>
          </w:tcPr>
          <w:p w:rsidR="00E435E6" w:rsidRPr="00265936" w:rsidRDefault="00E435E6" w:rsidP="00EC514A">
            <w:pPr>
              <w:rPr>
                <w:rFonts w:asciiTheme="majorEastAsia" w:eastAsiaTheme="majorEastAsia" w:hAnsiTheme="majorEastAsia"/>
                <w:sz w:val="22"/>
              </w:rPr>
            </w:pPr>
          </w:p>
        </w:tc>
        <w:tc>
          <w:tcPr>
            <w:tcW w:w="368" w:type="dxa"/>
            <w:tcBorders>
              <w:top w:val="nil"/>
            </w:tcBorders>
          </w:tcPr>
          <w:p w:rsidR="00E435E6" w:rsidRPr="00265936" w:rsidRDefault="00E435E6" w:rsidP="00EC514A">
            <w:pPr>
              <w:rPr>
                <w:rFonts w:asciiTheme="majorEastAsia" w:eastAsiaTheme="majorEastAsia" w:hAnsiTheme="majorEastAsia"/>
                <w:sz w:val="20"/>
                <w:szCs w:val="20"/>
              </w:rPr>
            </w:pPr>
          </w:p>
        </w:tc>
        <w:tc>
          <w:tcPr>
            <w:tcW w:w="5380" w:type="dxa"/>
            <w:gridSpan w:val="3"/>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第５　その他業務運営に関する目標を達成するための措置[その他業務運営に関する事項]</w:t>
            </w:r>
          </w:p>
        </w:tc>
      </w:tr>
      <w:tr w:rsidR="00E435E6" w:rsidRPr="00265936" w:rsidTr="001B407F">
        <w:tc>
          <w:tcPr>
            <w:tcW w:w="3402" w:type="dxa"/>
            <w:gridSpan w:val="2"/>
          </w:tcPr>
          <w:p w:rsidR="00E435E6" w:rsidRPr="00265936" w:rsidRDefault="00E435E6" w:rsidP="00EC514A">
            <w:pPr>
              <w:rPr>
                <w:rFonts w:asciiTheme="majorEastAsia" w:eastAsiaTheme="majorEastAsia" w:hAnsiTheme="majorEastAsia"/>
                <w:sz w:val="22"/>
              </w:rPr>
            </w:pPr>
            <w:r w:rsidRPr="00265936">
              <w:rPr>
                <w:rFonts w:asciiTheme="majorEastAsia" w:eastAsiaTheme="majorEastAsia" w:hAnsiTheme="majorEastAsia" w:hint="eastAsia"/>
                <w:sz w:val="22"/>
              </w:rPr>
              <w:t>全体評価</w:t>
            </w:r>
          </w:p>
        </w:tc>
        <w:tc>
          <w:tcPr>
            <w:tcW w:w="5748" w:type="dxa"/>
            <w:gridSpan w:val="4"/>
          </w:tcPr>
          <w:p w:rsidR="00E435E6" w:rsidRPr="00265936" w:rsidRDefault="00E435E6" w:rsidP="00EC514A">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項目別評価を踏まえた中期計画全体の進捗状況</w:t>
            </w:r>
          </w:p>
        </w:tc>
      </w:tr>
    </w:tbl>
    <w:p w:rsidR="003B4D4F" w:rsidRPr="00265936" w:rsidRDefault="003B4D4F" w:rsidP="00EC514A">
      <w:pPr>
        <w:ind w:left="550" w:hangingChars="250" w:hanging="550"/>
        <w:rPr>
          <w:rFonts w:asciiTheme="majorEastAsia" w:eastAsiaTheme="majorEastAsia" w:hAnsiTheme="majorEastAsia"/>
          <w:sz w:val="22"/>
        </w:rPr>
      </w:pPr>
    </w:p>
    <w:p w:rsidR="003B4D4F" w:rsidRDefault="003B4D4F" w:rsidP="00EC514A">
      <w:pPr>
        <w:ind w:left="550" w:hangingChars="250" w:hanging="550"/>
        <w:rPr>
          <w:rFonts w:asciiTheme="majorEastAsia" w:eastAsiaTheme="majorEastAsia" w:hAnsiTheme="majorEastAsia"/>
          <w:sz w:val="22"/>
        </w:rPr>
      </w:pPr>
    </w:p>
    <w:p w:rsidR="00E309BC" w:rsidRPr="00265936" w:rsidRDefault="00E309BC" w:rsidP="00EC514A">
      <w:pPr>
        <w:ind w:left="550" w:hangingChars="250" w:hanging="550"/>
        <w:rPr>
          <w:rFonts w:asciiTheme="majorEastAsia" w:eastAsiaTheme="majorEastAsia" w:hAnsiTheme="majorEastAsia"/>
          <w:sz w:val="22"/>
        </w:rPr>
      </w:pPr>
    </w:p>
    <w:p w:rsidR="003B4D4F" w:rsidRPr="00265936" w:rsidRDefault="003B4D4F" w:rsidP="00EC514A">
      <w:pPr>
        <w:ind w:left="550" w:hangingChars="250" w:hanging="550"/>
        <w:rPr>
          <w:rFonts w:asciiTheme="majorEastAsia" w:eastAsiaTheme="majorEastAsia" w:hAnsiTheme="majorEastAsia"/>
          <w:sz w:val="22"/>
        </w:rPr>
      </w:pPr>
    </w:p>
    <w:p w:rsidR="003B4D4F" w:rsidRPr="00265936" w:rsidRDefault="003B4D4F" w:rsidP="00EC514A">
      <w:pPr>
        <w:ind w:left="550" w:hangingChars="250" w:hanging="550"/>
        <w:rPr>
          <w:rFonts w:asciiTheme="majorEastAsia" w:eastAsiaTheme="majorEastAsia" w:hAnsiTheme="majorEastAsia"/>
          <w:sz w:val="22"/>
        </w:rPr>
      </w:pPr>
    </w:p>
    <w:p w:rsidR="001116CF" w:rsidRPr="00265936" w:rsidRDefault="001116CF" w:rsidP="00EC514A">
      <w:pPr>
        <w:ind w:left="550" w:hangingChars="250" w:hanging="550"/>
        <w:rPr>
          <w:rFonts w:asciiTheme="majorEastAsia" w:eastAsiaTheme="majorEastAsia" w:hAnsiTheme="majorEastAsia"/>
          <w:sz w:val="22"/>
        </w:rPr>
      </w:pPr>
    </w:p>
    <w:p w:rsidR="00E435E6" w:rsidRPr="00265936" w:rsidRDefault="00E435E6" w:rsidP="00EC514A">
      <w:pPr>
        <w:ind w:left="550" w:hangingChars="250" w:hanging="550"/>
        <w:rPr>
          <w:rFonts w:asciiTheme="majorEastAsia" w:eastAsiaTheme="majorEastAsia" w:hAnsiTheme="majorEastAsia"/>
          <w:sz w:val="22"/>
        </w:rPr>
      </w:pPr>
    </w:p>
    <w:p w:rsidR="000F5D5F" w:rsidRPr="00265936" w:rsidRDefault="007821DF" w:rsidP="00EC514A">
      <w:pPr>
        <w:rPr>
          <w:rFonts w:asciiTheme="majorEastAsia" w:eastAsiaTheme="majorEastAsia" w:hAnsiTheme="majorEastAsia"/>
          <w:sz w:val="22"/>
        </w:rPr>
      </w:pPr>
      <w:r w:rsidRPr="00265936">
        <w:rPr>
          <w:rFonts w:asciiTheme="majorEastAsia" w:eastAsiaTheme="majorEastAsia" w:hAnsiTheme="majorEastAsia" w:hint="eastAsia"/>
          <w:sz w:val="22"/>
        </w:rPr>
        <w:lastRenderedPageBreak/>
        <w:t>別表２：年度評価における評価基準</w:t>
      </w:r>
    </w:p>
    <w:tbl>
      <w:tblPr>
        <w:tblStyle w:val="a7"/>
        <w:tblW w:w="0" w:type="auto"/>
        <w:tblLayout w:type="fixed"/>
        <w:tblLook w:val="04A0" w:firstRow="1" w:lastRow="0" w:firstColumn="1" w:lastColumn="0" w:noHBand="0" w:noVBand="1"/>
      </w:tblPr>
      <w:tblGrid>
        <w:gridCol w:w="675"/>
        <w:gridCol w:w="1418"/>
        <w:gridCol w:w="709"/>
        <w:gridCol w:w="3336"/>
        <w:gridCol w:w="3036"/>
      </w:tblGrid>
      <w:tr w:rsidR="00286739" w:rsidRPr="00265936" w:rsidTr="009F1BBA">
        <w:tc>
          <w:tcPr>
            <w:tcW w:w="2093" w:type="dxa"/>
            <w:gridSpan w:val="2"/>
            <w:tcBorders>
              <w:top w:val="single" w:sz="12" w:space="0" w:color="auto"/>
              <w:left w:val="single" w:sz="12" w:space="0" w:color="auto"/>
              <w:bottom w:val="double" w:sz="4" w:space="0" w:color="auto"/>
              <w:right w:val="single" w:sz="12" w:space="0" w:color="auto"/>
            </w:tcBorders>
            <w:vAlign w:val="center"/>
          </w:tcPr>
          <w:p w:rsidR="007821DF" w:rsidRPr="00265936" w:rsidRDefault="007821DF"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評価区分</w:t>
            </w:r>
          </w:p>
        </w:tc>
        <w:tc>
          <w:tcPr>
            <w:tcW w:w="709" w:type="dxa"/>
            <w:tcBorders>
              <w:top w:val="single" w:sz="12" w:space="0" w:color="auto"/>
              <w:left w:val="single" w:sz="12" w:space="0" w:color="auto"/>
              <w:bottom w:val="double" w:sz="4" w:space="0" w:color="auto"/>
            </w:tcBorders>
            <w:vAlign w:val="center"/>
          </w:tcPr>
          <w:p w:rsidR="007821DF" w:rsidRPr="00265936" w:rsidRDefault="007821DF" w:rsidP="000A0283">
            <w:pPr>
              <w:jc w:val="center"/>
              <w:rPr>
                <w:rFonts w:asciiTheme="majorEastAsia" w:eastAsiaTheme="majorEastAsia" w:hAnsiTheme="majorEastAsia"/>
                <w:sz w:val="22"/>
              </w:rPr>
            </w:pPr>
            <w:r w:rsidRPr="00265936">
              <w:rPr>
                <w:rFonts w:asciiTheme="majorEastAsia" w:eastAsiaTheme="majorEastAsia" w:hAnsiTheme="majorEastAsia" w:hint="eastAsia"/>
                <w:sz w:val="22"/>
              </w:rPr>
              <w:t>評定</w:t>
            </w:r>
          </w:p>
        </w:tc>
        <w:tc>
          <w:tcPr>
            <w:tcW w:w="3336" w:type="dxa"/>
            <w:tcBorders>
              <w:top w:val="single" w:sz="12" w:space="0" w:color="auto"/>
              <w:bottom w:val="double" w:sz="4" w:space="0" w:color="auto"/>
            </w:tcBorders>
            <w:vAlign w:val="center"/>
          </w:tcPr>
          <w:p w:rsidR="007821DF" w:rsidRPr="00265936" w:rsidRDefault="007821DF" w:rsidP="00EA480E">
            <w:pPr>
              <w:jc w:val="center"/>
              <w:rPr>
                <w:rFonts w:asciiTheme="majorEastAsia" w:eastAsiaTheme="majorEastAsia" w:hAnsiTheme="majorEastAsia"/>
                <w:sz w:val="22"/>
              </w:rPr>
            </w:pPr>
            <w:r w:rsidRPr="00265936">
              <w:rPr>
                <w:rFonts w:asciiTheme="majorEastAsia" w:eastAsiaTheme="majorEastAsia" w:hAnsiTheme="majorEastAsia" w:hint="eastAsia"/>
                <w:sz w:val="22"/>
              </w:rPr>
              <w:t>標語</w:t>
            </w:r>
          </w:p>
        </w:tc>
        <w:tc>
          <w:tcPr>
            <w:tcW w:w="3036" w:type="dxa"/>
            <w:tcBorders>
              <w:top w:val="single" w:sz="12" w:space="0" w:color="auto"/>
              <w:bottom w:val="double" w:sz="4" w:space="0" w:color="auto"/>
              <w:right w:val="single" w:sz="12" w:space="0" w:color="auto"/>
            </w:tcBorders>
            <w:vAlign w:val="center"/>
          </w:tcPr>
          <w:p w:rsidR="007821DF" w:rsidRPr="00265936" w:rsidRDefault="007821DF"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評価の目安</w:t>
            </w:r>
          </w:p>
        </w:tc>
      </w:tr>
      <w:tr w:rsidR="00286739" w:rsidRPr="00265936" w:rsidTr="009F1BBA">
        <w:trPr>
          <w:trHeight w:val="435"/>
        </w:trPr>
        <w:tc>
          <w:tcPr>
            <w:tcW w:w="675" w:type="dxa"/>
            <w:vMerge w:val="restart"/>
            <w:tcBorders>
              <w:top w:val="double" w:sz="4" w:space="0" w:color="auto"/>
              <w:left w:val="single" w:sz="12" w:space="0" w:color="auto"/>
            </w:tcBorders>
            <w:textDirection w:val="tbRlV"/>
            <w:vAlign w:val="center"/>
          </w:tcPr>
          <w:p w:rsidR="00286739" w:rsidRPr="00265936" w:rsidRDefault="00286739" w:rsidP="00EA480E">
            <w:pPr>
              <w:ind w:left="113" w:right="113"/>
              <w:jc w:val="center"/>
              <w:rPr>
                <w:rFonts w:asciiTheme="majorEastAsia" w:eastAsiaTheme="majorEastAsia" w:hAnsiTheme="majorEastAsia"/>
                <w:sz w:val="22"/>
              </w:rPr>
            </w:pPr>
            <w:r w:rsidRPr="00265936">
              <w:rPr>
                <w:rFonts w:asciiTheme="majorEastAsia" w:eastAsiaTheme="majorEastAsia" w:hAnsiTheme="majorEastAsia" w:hint="eastAsia"/>
                <w:sz w:val="22"/>
              </w:rPr>
              <w:t>項目別評価</w:t>
            </w:r>
          </w:p>
        </w:tc>
        <w:tc>
          <w:tcPr>
            <w:tcW w:w="1418" w:type="dxa"/>
            <w:vMerge w:val="restart"/>
            <w:tcBorders>
              <w:top w:val="double" w:sz="4" w:space="0" w:color="auto"/>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事業単位</w:t>
            </w:r>
          </w:p>
          <w:p w:rsidR="00286739" w:rsidRPr="00265936" w:rsidRDefault="00286739"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w:t>
            </w:r>
          </w:p>
        </w:tc>
        <w:tc>
          <w:tcPr>
            <w:tcW w:w="709" w:type="dxa"/>
            <w:tcBorders>
              <w:top w:val="double" w:sz="4" w:space="0" w:color="auto"/>
              <w:left w:val="single" w:sz="12" w:space="0" w:color="auto"/>
              <w:bottom w:val="dashSmallGap" w:sz="4" w:space="0" w:color="auto"/>
            </w:tcBorders>
            <w:vAlign w:val="center"/>
          </w:tcPr>
          <w:p w:rsidR="00286739" w:rsidRPr="0007541B" w:rsidRDefault="000E2574" w:rsidP="00715128">
            <w:pPr>
              <w:jc w:val="cente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ｓ</w:t>
            </w:r>
          </w:p>
        </w:tc>
        <w:tc>
          <w:tcPr>
            <w:tcW w:w="3336" w:type="dxa"/>
            <w:tcBorders>
              <w:top w:val="double" w:sz="4" w:space="0" w:color="auto"/>
              <w:bottom w:val="dashSmallGap" w:sz="4" w:space="0" w:color="auto"/>
            </w:tcBorders>
            <w:vAlign w:val="center"/>
          </w:tcPr>
          <w:p w:rsidR="00286739" w:rsidRPr="0007541B" w:rsidRDefault="00286739" w:rsidP="00715128">
            <w:pP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年度計画を</w:t>
            </w:r>
            <w:r w:rsidR="000E2574" w:rsidRPr="0007541B">
              <w:rPr>
                <w:rFonts w:asciiTheme="majorEastAsia" w:eastAsiaTheme="majorEastAsia" w:hAnsiTheme="majorEastAsia" w:hint="eastAsia"/>
                <w:sz w:val="20"/>
                <w:szCs w:val="20"/>
              </w:rPr>
              <w:t>大幅に</w:t>
            </w:r>
            <w:r w:rsidRPr="0007541B">
              <w:rPr>
                <w:rFonts w:asciiTheme="majorEastAsia" w:eastAsiaTheme="majorEastAsia" w:hAnsiTheme="majorEastAsia" w:hint="eastAsia"/>
                <w:sz w:val="20"/>
                <w:szCs w:val="20"/>
              </w:rPr>
              <w:t>上回る</w:t>
            </w:r>
          </w:p>
        </w:tc>
        <w:tc>
          <w:tcPr>
            <w:tcW w:w="3036" w:type="dxa"/>
            <w:tcBorders>
              <w:top w:val="double" w:sz="4" w:space="0" w:color="auto"/>
              <w:bottom w:val="dashSmallGap" w:sz="4" w:space="0" w:color="auto"/>
              <w:right w:val="single" w:sz="12" w:space="0" w:color="auto"/>
            </w:tcBorders>
            <w:vAlign w:val="center"/>
          </w:tcPr>
          <w:p w:rsidR="00286739" w:rsidRPr="0007541B" w:rsidRDefault="000E2574" w:rsidP="00715128">
            <w:pP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特に優れる若しくは顕著な成果</w:t>
            </w:r>
          </w:p>
        </w:tc>
      </w:tr>
      <w:tr w:rsidR="000E2574" w:rsidRPr="00265936" w:rsidTr="009F1BBA">
        <w:trPr>
          <w:trHeight w:val="435"/>
        </w:trPr>
        <w:tc>
          <w:tcPr>
            <w:tcW w:w="675" w:type="dxa"/>
            <w:vMerge/>
            <w:tcBorders>
              <w:top w:val="double" w:sz="4" w:space="0" w:color="auto"/>
              <w:left w:val="single" w:sz="12" w:space="0" w:color="auto"/>
            </w:tcBorders>
            <w:textDirection w:val="tbRlV"/>
            <w:vAlign w:val="center"/>
          </w:tcPr>
          <w:p w:rsidR="000E2574" w:rsidRPr="00265936" w:rsidRDefault="000E2574" w:rsidP="000E2574">
            <w:pPr>
              <w:ind w:left="113" w:right="113"/>
              <w:jc w:val="center"/>
              <w:rPr>
                <w:rFonts w:asciiTheme="majorEastAsia" w:eastAsiaTheme="majorEastAsia" w:hAnsiTheme="majorEastAsia"/>
                <w:sz w:val="22"/>
              </w:rPr>
            </w:pPr>
          </w:p>
        </w:tc>
        <w:tc>
          <w:tcPr>
            <w:tcW w:w="1418" w:type="dxa"/>
            <w:vMerge/>
            <w:tcBorders>
              <w:top w:val="double" w:sz="4" w:space="0" w:color="auto"/>
              <w:right w:val="single" w:sz="12" w:space="0" w:color="auto"/>
            </w:tcBorders>
            <w:vAlign w:val="center"/>
          </w:tcPr>
          <w:p w:rsidR="000E2574" w:rsidRPr="00265936" w:rsidRDefault="000E2574" w:rsidP="000E2574">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0E2574" w:rsidRPr="00265936" w:rsidRDefault="000E2574" w:rsidP="000E2574">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ａ</w:t>
            </w:r>
          </w:p>
        </w:tc>
        <w:tc>
          <w:tcPr>
            <w:tcW w:w="3336" w:type="dxa"/>
            <w:tcBorders>
              <w:top w:val="dashSmallGap" w:sz="4" w:space="0" w:color="auto"/>
              <w:bottom w:val="dashSmallGap" w:sz="4" w:space="0" w:color="auto"/>
            </w:tcBorders>
            <w:vAlign w:val="center"/>
          </w:tcPr>
          <w:p w:rsidR="000E2574" w:rsidRPr="00265936" w:rsidRDefault="000E2574" w:rsidP="000E2574">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年度計画を上回る</w:t>
            </w:r>
          </w:p>
        </w:tc>
        <w:tc>
          <w:tcPr>
            <w:tcW w:w="3036" w:type="dxa"/>
            <w:tcBorders>
              <w:top w:val="dashSmallGap" w:sz="4" w:space="0" w:color="auto"/>
              <w:bottom w:val="dashSmallGap" w:sz="4" w:space="0" w:color="auto"/>
              <w:right w:val="single" w:sz="12" w:space="0" w:color="auto"/>
            </w:tcBorders>
            <w:vAlign w:val="center"/>
          </w:tcPr>
          <w:p w:rsidR="000E2574" w:rsidRPr="00265936" w:rsidRDefault="000E2574" w:rsidP="000E2574">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上回るもしくは十分な実施</w:t>
            </w:r>
          </w:p>
        </w:tc>
      </w:tr>
      <w:tr w:rsidR="00286739" w:rsidRPr="00265936" w:rsidTr="009F1BBA">
        <w:trPr>
          <w:trHeight w:val="435"/>
        </w:trPr>
        <w:tc>
          <w:tcPr>
            <w:tcW w:w="675" w:type="dxa"/>
            <w:vMerge/>
            <w:tcBorders>
              <w:left w:val="single" w:sz="12" w:space="0" w:color="auto"/>
            </w:tcBorders>
            <w:vAlign w:val="center"/>
          </w:tcPr>
          <w:p w:rsidR="00286739" w:rsidRPr="00265936" w:rsidRDefault="00286739" w:rsidP="00C94BB7">
            <w:pPr>
              <w:jc w:val="center"/>
              <w:rPr>
                <w:rFonts w:asciiTheme="majorEastAsia" w:eastAsiaTheme="majorEastAsia" w:hAnsiTheme="majorEastAsia"/>
                <w:sz w:val="22"/>
              </w:rPr>
            </w:pPr>
          </w:p>
        </w:tc>
        <w:tc>
          <w:tcPr>
            <w:tcW w:w="1418" w:type="dxa"/>
            <w:vMerge/>
            <w:tcBorders>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286739" w:rsidRPr="00265936" w:rsidRDefault="00286739" w:rsidP="00715128">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ｂ</w:t>
            </w:r>
          </w:p>
        </w:tc>
        <w:tc>
          <w:tcPr>
            <w:tcW w:w="3336" w:type="dxa"/>
            <w:tcBorders>
              <w:top w:val="dashSmallGap" w:sz="4" w:space="0" w:color="auto"/>
              <w:bottom w:val="dashSmallGap" w:sz="4"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年度計画を概ね実施</w:t>
            </w:r>
          </w:p>
        </w:tc>
        <w:tc>
          <w:tcPr>
            <w:tcW w:w="3036" w:type="dxa"/>
            <w:tcBorders>
              <w:top w:val="dashSmallGap" w:sz="4" w:space="0" w:color="auto"/>
              <w:bottom w:val="dashSmallGap" w:sz="4" w:space="0" w:color="auto"/>
              <w:right w:val="single" w:sz="12"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実施</w:t>
            </w:r>
          </w:p>
        </w:tc>
      </w:tr>
      <w:tr w:rsidR="00286739" w:rsidRPr="00265936" w:rsidTr="00C402E4">
        <w:trPr>
          <w:trHeight w:val="435"/>
        </w:trPr>
        <w:tc>
          <w:tcPr>
            <w:tcW w:w="675" w:type="dxa"/>
            <w:vMerge/>
            <w:tcBorders>
              <w:left w:val="single" w:sz="12" w:space="0" w:color="auto"/>
            </w:tcBorders>
            <w:vAlign w:val="center"/>
          </w:tcPr>
          <w:p w:rsidR="00286739" w:rsidRPr="00265936" w:rsidRDefault="00286739" w:rsidP="00C94BB7">
            <w:pPr>
              <w:jc w:val="center"/>
              <w:rPr>
                <w:rFonts w:asciiTheme="majorEastAsia" w:eastAsiaTheme="majorEastAsia" w:hAnsiTheme="majorEastAsia"/>
                <w:sz w:val="22"/>
              </w:rPr>
            </w:pPr>
          </w:p>
        </w:tc>
        <w:tc>
          <w:tcPr>
            <w:tcW w:w="1418" w:type="dxa"/>
            <w:vMerge/>
            <w:tcBorders>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286739" w:rsidRPr="00265936" w:rsidRDefault="00286739" w:rsidP="00715128">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ｃ</w:t>
            </w:r>
          </w:p>
        </w:tc>
        <w:tc>
          <w:tcPr>
            <w:tcW w:w="3336" w:type="dxa"/>
            <w:tcBorders>
              <w:top w:val="dashSmallGap" w:sz="4" w:space="0" w:color="auto"/>
              <w:bottom w:val="dashSmallGap" w:sz="4"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年度計画を十分に実施せず</w:t>
            </w:r>
          </w:p>
        </w:tc>
        <w:tc>
          <w:tcPr>
            <w:tcW w:w="3036" w:type="dxa"/>
            <w:tcBorders>
              <w:top w:val="dashSmallGap" w:sz="4" w:space="0" w:color="auto"/>
              <w:bottom w:val="dashSmallGap" w:sz="4" w:space="0" w:color="auto"/>
              <w:right w:val="single" w:sz="12"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下回るもしくは実施が不十分</w:t>
            </w:r>
          </w:p>
        </w:tc>
      </w:tr>
      <w:tr w:rsidR="00286739" w:rsidRPr="00265936" w:rsidTr="009F1BBA">
        <w:trPr>
          <w:trHeight w:val="435"/>
        </w:trPr>
        <w:tc>
          <w:tcPr>
            <w:tcW w:w="675" w:type="dxa"/>
            <w:vMerge/>
            <w:tcBorders>
              <w:left w:val="single" w:sz="12" w:space="0" w:color="auto"/>
            </w:tcBorders>
            <w:vAlign w:val="center"/>
          </w:tcPr>
          <w:p w:rsidR="00286739" w:rsidRPr="00265936" w:rsidRDefault="00286739" w:rsidP="00C94BB7">
            <w:pPr>
              <w:jc w:val="center"/>
              <w:rPr>
                <w:rFonts w:asciiTheme="majorEastAsia" w:eastAsiaTheme="majorEastAsia" w:hAnsiTheme="majorEastAsia"/>
                <w:sz w:val="22"/>
              </w:rPr>
            </w:pPr>
          </w:p>
        </w:tc>
        <w:tc>
          <w:tcPr>
            <w:tcW w:w="1418" w:type="dxa"/>
            <w:vMerge/>
            <w:tcBorders>
              <w:bottom w:val="single" w:sz="4" w:space="0" w:color="auto"/>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single" w:sz="6" w:space="0" w:color="auto"/>
            </w:tcBorders>
            <w:vAlign w:val="center"/>
          </w:tcPr>
          <w:p w:rsidR="00286739" w:rsidRPr="00265936" w:rsidRDefault="00286739" w:rsidP="00715128">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ｄ</w:t>
            </w:r>
          </w:p>
        </w:tc>
        <w:tc>
          <w:tcPr>
            <w:tcW w:w="3336" w:type="dxa"/>
            <w:tcBorders>
              <w:top w:val="dashSmallGap" w:sz="4" w:space="0" w:color="auto"/>
              <w:bottom w:val="single" w:sz="6"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年度計画を大幅に下回る</w:t>
            </w:r>
          </w:p>
        </w:tc>
        <w:tc>
          <w:tcPr>
            <w:tcW w:w="3036" w:type="dxa"/>
            <w:tcBorders>
              <w:top w:val="dashSmallGap" w:sz="4" w:space="0" w:color="auto"/>
              <w:bottom w:val="single" w:sz="6" w:space="0" w:color="auto"/>
              <w:right w:val="single" w:sz="12"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特に劣るもしくは実施せず</w:t>
            </w:r>
          </w:p>
        </w:tc>
      </w:tr>
      <w:tr w:rsidR="00286739" w:rsidRPr="00265936" w:rsidTr="009F1BBA">
        <w:trPr>
          <w:trHeight w:val="435"/>
        </w:trPr>
        <w:tc>
          <w:tcPr>
            <w:tcW w:w="675" w:type="dxa"/>
            <w:vMerge/>
            <w:tcBorders>
              <w:lef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1418" w:type="dxa"/>
            <w:vMerge w:val="restart"/>
            <w:tcBorders>
              <w:top w:val="single" w:sz="4" w:space="0" w:color="auto"/>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指標単位</w:t>
            </w:r>
          </w:p>
          <w:p w:rsidR="00286739" w:rsidRPr="00265936" w:rsidRDefault="00286739"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w:t>
            </w:r>
          </w:p>
        </w:tc>
        <w:tc>
          <w:tcPr>
            <w:tcW w:w="709" w:type="dxa"/>
            <w:tcBorders>
              <w:top w:val="single" w:sz="6" w:space="0" w:color="auto"/>
              <w:left w:val="single" w:sz="12" w:space="0" w:color="auto"/>
              <w:bottom w:val="dashSmallGap" w:sz="4" w:space="0" w:color="auto"/>
            </w:tcBorders>
            <w:vAlign w:val="center"/>
          </w:tcPr>
          <w:p w:rsidR="00286739" w:rsidRPr="0007541B" w:rsidRDefault="000E2574" w:rsidP="00715128">
            <w:pPr>
              <w:jc w:val="cente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ｓ</w:t>
            </w:r>
          </w:p>
        </w:tc>
        <w:tc>
          <w:tcPr>
            <w:tcW w:w="3336" w:type="dxa"/>
            <w:tcBorders>
              <w:top w:val="single" w:sz="6" w:space="0" w:color="auto"/>
              <w:bottom w:val="dashSmallGap" w:sz="4" w:space="0" w:color="auto"/>
            </w:tcBorders>
            <w:vAlign w:val="center"/>
          </w:tcPr>
          <w:p w:rsidR="00286739" w:rsidRPr="0007541B" w:rsidRDefault="00286739" w:rsidP="00715128">
            <w:pP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年度計画を</w:t>
            </w:r>
            <w:r w:rsidR="003F6D95" w:rsidRPr="0007541B">
              <w:rPr>
                <w:rFonts w:asciiTheme="majorEastAsia" w:eastAsiaTheme="majorEastAsia" w:hAnsiTheme="majorEastAsia" w:hint="eastAsia"/>
                <w:sz w:val="20"/>
                <w:szCs w:val="20"/>
              </w:rPr>
              <w:t>大幅に</w:t>
            </w:r>
            <w:r w:rsidRPr="0007541B">
              <w:rPr>
                <w:rFonts w:asciiTheme="majorEastAsia" w:eastAsiaTheme="majorEastAsia" w:hAnsiTheme="majorEastAsia" w:hint="eastAsia"/>
                <w:sz w:val="20"/>
                <w:szCs w:val="20"/>
              </w:rPr>
              <w:t>上回る</w:t>
            </w:r>
          </w:p>
        </w:tc>
        <w:tc>
          <w:tcPr>
            <w:tcW w:w="3036" w:type="dxa"/>
            <w:tcBorders>
              <w:top w:val="single" w:sz="6" w:space="0" w:color="auto"/>
              <w:bottom w:val="dashSmallGap" w:sz="4" w:space="0" w:color="auto"/>
              <w:right w:val="single" w:sz="12" w:space="0" w:color="auto"/>
            </w:tcBorders>
            <w:vAlign w:val="center"/>
          </w:tcPr>
          <w:p w:rsidR="00286739" w:rsidRPr="0007541B" w:rsidRDefault="00286739" w:rsidP="000E2574">
            <w:pPr>
              <w:ind w:rightChars="-54" w:right="-113"/>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達成率100%以上</w:t>
            </w:r>
            <w:r w:rsidR="000E2574" w:rsidRPr="0007541B">
              <w:rPr>
                <w:rFonts w:asciiTheme="majorEastAsia" w:eastAsiaTheme="majorEastAsia" w:hAnsiTheme="majorEastAsia" w:hint="eastAsia"/>
                <w:sz w:val="20"/>
                <w:szCs w:val="20"/>
              </w:rPr>
              <w:t>かつ顕著な成果</w:t>
            </w:r>
          </w:p>
        </w:tc>
      </w:tr>
      <w:tr w:rsidR="000E2574" w:rsidRPr="00265936" w:rsidTr="009F1BBA">
        <w:trPr>
          <w:trHeight w:val="435"/>
        </w:trPr>
        <w:tc>
          <w:tcPr>
            <w:tcW w:w="675" w:type="dxa"/>
            <w:vMerge/>
            <w:tcBorders>
              <w:left w:val="single" w:sz="12" w:space="0" w:color="auto"/>
            </w:tcBorders>
            <w:vAlign w:val="center"/>
          </w:tcPr>
          <w:p w:rsidR="000E2574" w:rsidRPr="00265936" w:rsidRDefault="000E2574" w:rsidP="000E2574">
            <w:pPr>
              <w:jc w:val="center"/>
              <w:rPr>
                <w:rFonts w:asciiTheme="majorEastAsia" w:eastAsiaTheme="majorEastAsia" w:hAnsiTheme="majorEastAsia"/>
                <w:sz w:val="22"/>
              </w:rPr>
            </w:pPr>
          </w:p>
        </w:tc>
        <w:tc>
          <w:tcPr>
            <w:tcW w:w="1418" w:type="dxa"/>
            <w:vMerge/>
            <w:tcBorders>
              <w:top w:val="single" w:sz="4" w:space="0" w:color="auto"/>
              <w:right w:val="single" w:sz="12" w:space="0" w:color="auto"/>
            </w:tcBorders>
            <w:vAlign w:val="center"/>
          </w:tcPr>
          <w:p w:rsidR="000E2574" w:rsidRPr="00265936" w:rsidRDefault="000E2574" w:rsidP="000E2574">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0E2574" w:rsidRPr="00265936" w:rsidRDefault="000E2574" w:rsidP="000E2574">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ａ</w:t>
            </w:r>
          </w:p>
        </w:tc>
        <w:tc>
          <w:tcPr>
            <w:tcW w:w="3336" w:type="dxa"/>
            <w:tcBorders>
              <w:top w:val="dashSmallGap" w:sz="4" w:space="0" w:color="auto"/>
              <w:bottom w:val="dashSmallGap" w:sz="4" w:space="0" w:color="auto"/>
            </w:tcBorders>
            <w:vAlign w:val="center"/>
          </w:tcPr>
          <w:p w:rsidR="000E2574" w:rsidRPr="00265936" w:rsidRDefault="000E2574" w:rsidP="000E2574">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年度計画を上回る</w:t>
            </w:r>
          </w:p>
        </w:tc>
        <w:tc>
          <w:tcPr>
            <w:tcW w:w="3036" w:type="dxa"/>
            <w:tcBorders>
              <w:top w:val="dashSmallGap" w:sz="4" w:space="0" w:color="auto"/>
              <w:bottom w:val="dashSmallGap" w:sz="4" w:space="0" w:color="auto"/>
              <w:right w:val="single" w:sz="12" w:space="0" w:color="auto"/>
            </w:tcBorders>
            <w:vAlign w:val="center"/>
          </w:tcPr>
          <w:p w:rsidR="000E2574" w:rsidRPr="00265936" w:rsidRDefault="000E2574" w:rsidP="000E2574">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達成率100%以上</w:t>
            </w:r>
          </w:p>
        </w:tc>
      </w:tr>
      <w:tr w:rsidR="00286739" w:rsidRPr="00265936" w:rsidTr="009F1BBA">
        <w:trPr>
          <w:trHeight w:val="435"/>
        </w:trPr>
        <w:tc>
          <w:tcPr>
            <w:tcW w:w="675" w:type="dxa"/>
            <w:vMerge/>
            <w:tcBorders>
              <w:lef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1418" w:type="dxa"/>
            <w:vMerge/>
            <w:tcBorders>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286739" w:rsidRPr="00265936" w:rsidRDefault="00286739" w:rsidP="00715128">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ｂ</w:t>
            </w:r>
          </w:p>
        </w:tc>
        <w:tc>
          <w:tcPr>
            <w:tcW w:w="3336" w:type="dxa"/>
            <w:tcBorders>
              <w:top w:val="dashSmallGap" w:sz="4" w:space="0" w:color="auto"/>
              <w:bottom w:val="dashSmallGap" w:sz="4"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年度計画を概ね実施</w:t>
            </w:r>
          </w:p>
        </w:tc>
        <w:tc>
          <w:tcPr>
            <w:tcW w:w="3036" w:type="dxa"/>
            <w:tcBorders>
              <w:top w:val="dashSmallGap" w:sz="4" w:space="0" w:color="auto"/>
              <w:bottom w:val="dashSmallGap" w:sz="4" w:space="0" w:color="auto"/>
              <w:right w:val="single" w:sz="12"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達成率80%以上100%未満</w:t>
            </w:r>
          </w:p>
        </w:tc>
      </w:tr>
      <w:tr w:rsidR="00286739" w:rsidRPr="00265936" w:rsidTr="00C402E4">
        <w:trPr>
          <w:trHeight w:val="435"/>
        </w:trPr>
        <w:tc>
          <w:tcPr>
            <w:tcW w:w="675" w:type="dxa"/>
            <w:vMerge/>
            <w:tcBorders>
              <w:lef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1418" w:type="dxa"/>
            <w:vMerge/>
            <w:tcBorders>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286739" w:rsidRPr="00265936" w:rsidRDefault="00286739" w:rsidP="00715128">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ｃ</w:t>
            </w:r>
          </w:p>
        </w:tc>
        <w:tc>
          <w:tcPr>
            <w:tcW w:w="3336" w:type="dxa"/>
            <w:tcBorders>
              <w:top w:val="dashSmallGap" w:sz="4" w:space="0" w:color="auto"/>
              <w:bottom w:val="dashSmallGap" w:sz="4"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年度計画を十分に実施せず</w:t>
            </w:r>
          </w:p>
        </w:tc>
        <w:tc>
          <w:tcPr>
            <w:tcW w:w="3036" w:type="dxa"/>
            <w:tcBorders>
              <w:top w:val="dashSmallGap" w:sz="4" w:space="0" w:color="auto"/>
              <w:bottom w:val="dashSmallGap" w:sz="4" w:space="0" w:color="auto"/>
              <w:right w:val="single" w:sz="12"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達成率60%以上80%未満</w:t>
            </w:r>
          </w:p>
        </w:tc>
      </w:tr>
      <w:tr w:rsidR="00286739" w:rsidRPr="00265936" w:rsidTr="009F1BBA">
        <w:trPr>
          <w:trHeight w:val="435"/>
        </w:trPr>
        <w:tc>
          <w:tcPr>
            <w:tcW w:w="675" w:type="dxa"/>
            <w:vMerge/>
            <w:tcBorders>
              <w:lef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1418" w:type="dxa"/>
            <w:vMerge/>
            <w:tcBorders>
              <w:bottom w:val="single" w:sz="4" w:space="0" w:color="auto"/>
              <w:right w:val="single" w:sz="12" w:space="0" w:color="auto"/>
            </w:tcBorders>
            <w:vAlign w:val="center"/>
          </w:tcPr>
          <w:p w:rsidR="00286739" w:rsidRPr="00265936" w:rsidRDefault="00286739"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single" w:sz="6" w:space="0" w:color="auto"/>
            </w:tcBorders>
            <w:vAlign w:val="center"/>
          </w:tcPr>
          <w:p w:rsidR="00286739" w:rsidRPr="00265936" w:rsidRDefault="00286739" w:rsidP="00715128">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ｄ</w:t>
            </w:r>
          </w:p>
        </w:tc>
        <w:tc>
          <w:tcPr>
            <w:tcW w:w="3336" w:type="dxa"/>
            <w:tcBorders>
              <w:top w:val="dashSmallGap" w:sz="4" w:space="0" w:color="auto"/>
              <w:bottom w:val="single" w:sz="6"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年度計画を大幅に下回る</w:t>
            </w:r>
          </w:p>
        </w:tc>
        <w:tc>
          <w:tcPr>
            <w:tcW w:w="3036" w:type="dxa"/>
            <w:tcBorders>
              <w:top w:val="dashSmallGap" w:sz="4" w:space="0" w:color="auto"/>
              <w:bottom w:val="single" w:sz="4" w:space="0" w:color="auto"/>
              <w:right w:val="single" w:sz="12" w:space="0" w:color="auto"/>
            </w:tcBorders>
            <w:vAlign w:val="center"/>
          </w:tcPr>
          <w:p w:rsidR="00286739" w:rsidRPr="00265936" w:rsidRDefault="00286739" w:rsidP="00715128">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達成率60%未満</w:t>
            </w:r>
          </w:p>
        </w:tc>
      </w:tr>
      <w:tr w:rsidR="00286739" w:rsidRPr="00265936" w:rsidTr="009F1BBA">
        <w:trPr>
          <w:trHeight w:val="390"/>
        </w:trPr>
        <w:tc>
          <w:tcPr>
            <w:tcW w:w="675" w:type="dxa"/>
            <w:vMerge/>
            <w:tcBorders>
              <w:left w:val="single" w:sz="12" w:space="0" w:color="auto"/>
            </w:tcBorders>
          </w:tcPr>
          <w:p w:rsidR="00EA480E" w:rsidRPr="00265936" w:rsidRDefault="00EA480E" w:rsidP="00EC514A">
            <w:pPr>
              <w:rPr>
                <w:rFonts w:asciiTheme="majorEastAsia" w:eastAsiaTheme="majorEastAsia" w:hAnsiTheme="majorEastAsia"/>
                <w:sz w:val="22"/>
              </w:rPr>
            </w:pPr>
          </w:p>
        </w:tc>
        <w:tc>
          <w:tcPr>
            <w:tcW w:w="1418" w:type="dxa"/>
            <w:vMerge w:val="restart"/>
            <w:tcBorders>
              <w:right w:val="single" w:sz="12" w:space="0" w:color="auto"/>
            </w:tcBorders>
            <w:vAlign w:val="center"/>
          </w:tcPr>
          <w:p w:rsidR="00286739" w:rsidRPr="00265936" w:rsidRDefault="00EA480E" w:rsidP="00286739">
            <w:pPr>
              <w:jc w:val="center"/>
              <w:rPr>
                <w:rFonts w:asciiTheme="majorEastAsia" w:eastAsiaTheme="majorEastAsia" w:hAnsiTheme="majorEastAsia"/>
                <w:sz w:val="22"/>
              </w:rPr>
            </w:pPr>
            <w:r w:rsidRPr="00265936">
              <w:rPr>
                <w:rFonts w:asciiTheme="majorEastAsia" w:eastAsiaTheme="majorEastAsia" w:hAnsiTheme="majorEastAsia" w:hint="eastAsia"/>
                <w:sz w:val="22"/>
              </w:rPr>
              <w:t>大項目別</w:t>
            </w:r>
          </w:p>
          <w:p w:rsidR="00EA480E" w:rsidRPr="00265936" w:rsidRDefault="00EA480E" w:rsidP="00286739">
            <w:pPr>
              <w:jc w:val="center"/>
              <w:rPr>
                <w:rFonts w:asciiTheme="majorEastAsia" w:eastAsiaTheme="majorEastAsia" w:hAnsiTheme="majorEastAsia"/>
                <w:sz w:val="22"/>
              </w:rPr>
            </w:pPr>
            <w:r w:rsidRPr="00265936">
              <w:rPr>
                <w:rFonts w:asciiTheme="majorEastAsia" w:eastAsiaTheme="majorEastAsia" w:hAnsiTheme="majorEastAsia" w:hint="eastAsia"/>
                <w:sz w:val="22"/>
              </w:rPr>
              <w:t>評価</w:t>
            </w:r>
          </w:p>
        </w:tc>
        <w:tc>
          <w:tcPr>
            <w:tcW w:w="709" w:type="dxa"/>
            <w:tcBorders>
              <w:top w:val="single" w:sz="6" w:space="0" w:color="auto"/>
              <w:left w:val="single" w:sz="12" w:space="0" w:color="auto"/>
              <w:bottom w:val="dashSmallGap" w:sz="4" w:space="0" w:color="auto"/>
            </w:tcBorders>
            <w:vAlign w:val="center"/>
          </w:tcPr>
          <w:p w:rsidR="00EA480E" w:rsidRPr="0007541B" w:rsidRDefault="000E2574" w:rsidP="000A0283">
            <w:pPr>
              <w:jc w:val="center"/>
              <w:rPr>
                <w:rFonts w:asciiTheme="majorEastAsia" w:eastAsiaTheme="majorEastAsia" w:hAnsiTheme="majorEastAsia"/>
                <w:sz w:val="20"/>
                <w:szCs w:val="20"/>
              </w:rPr>
            </w:pPr>
            <w:r w:rsidRPr="0007541B">
              <w:rPr>
                <w:rFonts w:ascii="Segoe UI Symbol" w:eastAsiaTheme="majorEastAsia" w:hAnsi="Segoe UI Symbol" w:cs="Segoe UI Symbol" w:hint="eastAsia"/>
                <w:sz w:val="20"/>
                <w:szCs w:val="20"/>
              </w:rPr>
              <w:t>Ｓ</w:t>
            </w:r>
          </w:p>
        </w:tc>
        <w:tc>
          <w:tcPr>
            <w:tcW w:w="3336" w:type="dxa"/>
            <w:tcBorders>
              <w:top w:val="single" w:sz="6" w:space="0" w:color="auto"/>
              <w:bottom w:val="dashSmallGap" w:sz="4" w:space="0" w:color="auto"/>
              <w:right w:val="single" w:sz="6" w:space="0" w:color="auto"/>
            </w:tcBorders>
            <w:vAlign w:val="center"/>
          </w:tcPr>
          <w:p w:rsidR="00EA480E" w:rsidRPr="0007541B" w:rsidRDefault="00EA480E" w:rsidP="000A0283">
            <w:pP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中期計画の進捗は</w:t>
            </w:r>
            <w:r w:rsidR="000E2574" w:rsidRPr="0007541B">
              <w:rPr>
                <w:rFonts w:asciiTheme="majorEastAsia" w:eastAsiaTheme="majorEastAsia" w:hAnsiTheme="majorEastAsia" w:hint="eastAsia"/>
                <w:sz w:val="20"/>
                <w:szCs w:val="20"/>
              </w:rPr>
              <w:t>優れて</w:t>
            </w:r>
            <w:r w:rsidRPr="0007541B">
              <w:rPr>
                <w:rFonts w:asciiTheme="majorEastAsia" w:eastAsiaTheme="majorEastAsia" w:hAnsiTheme="majorEastAsia" w:hint="eastAsia"/>
                <w:sz w:val="20"/>
                <w:szCs w:val="20"/>
              </w:rPr>
              <w:t>順調</w:t>
            </w:r>
          </w:p>
        </w:tc>
        <w:tc>
          <w:tcPr>
            <w:tcW w:w="3036" w:type="dxa"/>
            <w:vMerge w:val="restart"/>
            <w:tcBorders>
              <w:left w:val="single" w:sz="6" w:space="0" w:color="auto"/>
              <w:right w:val="single" w:sz="12" w:space="0" w:color="auto"/>
            </w:tcBorders>
            <w:vAlign w:val="center"/>
          </w:tcPr>
          <w:p w:rsidR="00EA480E" w:rsidRPr="00265936" w:rsidRDefault="00EA480E" w:rsidP="0033021B">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大項目別（</w:t>
            </w:r>
            <w:r w:rsidR="0033021B" w:rsidRPr="00265936">
              <w:rPr>
                <w:rFonts w:asciiTheme="majorEastAsia" w:eastAsiaTheme="majorEastAsia" w:hAnsiTheme="majorEastAsia" w:hint="eastAsia"/>
                <w:sz w:val="20"/>
                <w:szCs w:val="20"/>
              </w:rPr>
              <w:t>８</w:t>
            </w:r>
            <w:r w:rsidRPr="00265936">
              <w:rPr>
                <w:rFonts w:asciiTheme="majorEastAsia" w:eastAsiaTheme="majorEastAsia" w:hAnsiTheme="majorEastAsia" w:hint="eastAsia"/>
                <w:sz w:val="20"/>
                <w:szCs w:val="20"/>
              </w:rPr>
              <w:t>区分）に、中期計画の進捗状況について、事業単位評価及び指標単位評価から総合的に勘案し、評価</w:t>
            </w:r>
          </w:p>
        </w:tc>
      </w:tr>
      <w:tr w:rsidR="000E2574" w:rsidRPr="00265936" w:rsidTr="009F1BBA">
        <w:trPr>
          <w:trHeight w:val="390"/>
        </w:trPr>
        <w:tc>
          <w:tcPr>
            <w:tcW w:w="675" w:type="dxa"/>
            <w:vMerge/>
            <w:tcBorders>
              <w:left w:val="single" w:sz="12" w:space="0" w:color="auto"/>
            </w:tcBorders>
          </w:tcPr>
          <w:p w:rsidR="000E2574" w:rsidRPr="00265936" w:rsidRDefault="000E2574" w:rsidP="000E2574">
            <w:pPr>
              <w:rPr>
                <w:rFonts w:asciiTheme="majorEastAsia" w:eastAsiaTheme="majorEastAsia" w:hAnsiTheme="majorEastAsia"/>
                <w:sz w:val="22"/>
              </w:rPr>
            </w:pPr>
          </w:p>
        </w:tc>
        <w:tc>
          <w:tcPr>
            <w:tcW w:w="1418" w:type="dxa"/>
            <w:vMerge/>
            <w:tcBorders>
              <w:right w:val="single" w:sz="12" w:space="0" w:color="auto"/>
            </w:tcBorders>
            <w:vAlign w:val="center"/>
          </w:tcPr>
          <w:p w:rsidR="000E2574" w:rsidRPr="00265936" w:rsidRDefault="000E2574" w:rsidP="000E2574">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0E2574" w:rsidRPr="00265936" w:rsidRDefault="000E2574" w:rsidP="000E2574">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Ａ</w:t>
            </w:r>
          </w:p>
        </w:tc>
        <w:tc>
          <w:tcPr>
            <w:tcW w:w="3336" w:type="dxa"/>
            <w:tcBorders>
              <w:top w:val="dashSmallGap" w:sz="4" w:space="0" w:color="auto"/>
              <w:bottom w:val="dashSmallGap" w:sz="4" w:space="0" w:color="auto"/>
              <w:right w:val="single" w:sz="6" w:space="0" w:color="auto"/>
            </w:tcBorders>
            <w:vAlign w:val="center"/>
          </w:tcPr>
          <w:p w:rsidR="000E2574" w:rsidRPr="00265936" w:rsidRDefault="000E2574" w:rsidP="000E2574">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中期計画の進捗は順調</w:t>
            </w:r>
          </w:p>
        </w:tc>
        <w:tc>
          <w:tcPr>
            <w:tcW w:w="3036" w:type="dxa"/>
            <w:vMerge/>
            <w:tcBorders>
              <w:left w:val="single" w:sz="6" w:space="0" w:color="auto"/>
              <w:right w:val="single" w:sz="12" w:space="0" w:color="auto"/>
            </w:tcBorders>
            <w:vAlign w:val="center"/>
          </w:tcPr>
          <w:p w:rsidR="000E2574" w:rsidRPr="00265936" w:rsidRDefault="000E2574" w:rsidP="000E2574">
            <w:pPr>
              <w:rPr>
                <w:rFonts w:asciiTheme="majorEastAsia" w:eastAsiaTheme="majorEastAsia" w:hAnsiTheme="majorEastAsia"/>
                <w:sz w:val="20"/>
                <w:szCs w:val="20"/>
              </w:rPr>
            </w:pPr>
          </w:p>
        </w:tc>
      </w:tr>
      <w:tr w:rsidR="00286739" w:rsidRPr="00265936" w:rsidTr="009F1BBA">
        <w:trPr>
          <w:trHeight w:val="369"/>
        </w:trPr>
        <w:tc>
          <w:tcPr>
            <w:tcW w:w="675" w:type="dxa"/>
            <w:vMerge/>
            <w:tcBorders>
              <w:left w:val="single" w:sz="12" w:space="0" w:color="auto"/>
            </w:tcBorders>
          </w:tcPr>
          <w:p w:rsidR="00EA480E" w:rsidRPr="00265936" w:rsidRDefault="00EA480E" w:rsidP="00EC514A">
            <w:pPr>
              <w:rPr>
                <w:rFonts w:asciiTheme="majorEastAsia" w:eastAsiaTheme="majorEastAsia" w:hAnsiTheme="majorEastAsia"/>
                <w:sz w:val="22"/>
              </w:rPr>
            </w:pPr>
          </w:p>
        </w:tc>
        <w:tc>
          <w:tcPr>
            <w:tcW w:w="1418" w:type="dxa"/>
            <w:vMerge/>
            <w:tcBorders>
              <w:right w:val="single" w:sz="12" w:space="0" w:color="auto"/>
            </w:tcBorders>
            <w:vAlign w:val="center"/>
          </w:tcPr>
          <w:p w:rsidR="00EA480E" w:rsidRPr="00265936" w:rsidRDefault="00EA480E"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EA480E" w:rsidRPr="00265936" w:rsidRDefault="00EA480E" w:rsidP="000A0283">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Ｂ</w:t>
            </w:r>
          </w:p>
        </w:tc>
        <w:tc>
          <w:tcPr>
            <w:tcW w:w="3336" w:type="dxa"/>
            <w:tcBorders>
              <w:top w:val="dashSmallGap" w:sz="4" w:space="0" w:color="auto"/>
              <w:bottom w:val="dashSmallGap" w:sz="4" w:space="0" w:color="auto"/>
            </w:tcBorders>
            <w:vAlign w:val="center"/>
          </w:tcPr>
          <w:p w:rsidR="00EA480E" w:rsidRPr="00265936" w:rsidRDefault="00EA480E"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中期計画の進捗は概ね順調</w:t>
            </w:r>
          </w:p>
        </w:tc>
        <w:tc>
          <w:tcPr>
            <w:tcW w:w="3036" w:type="dxa"/>
            <w:vMerge/>
            <w:tcBorders>
              <w:right w:val="single" w:sz="12" w:space="0" w:color="auto"/>
            </w:tcBorders>
            <w:vAlign w:val="center"/>
          </w:tcPr>
          <w:p w:rsidR="00EA480E" w:rsidRPr="00265936" w:rsidRDefault="00EA480E" w:rsidP="000A0283">
            <w:pPr>
              <w:rPr>
                <w:rFonts w:asciiTheme="majorEastAsia" w:eastAsiaTheme="majorEastAsia" w:hAnsiTheme="majorEastAsia"/>
                <w:sz w:val="20"/>
                <w:szCs w:val="20"/>
              </w:rPr>
            </w:pPr>
          </w:p>
        </w:tc>
      </w:tr>
      <w:tr w:rsidR="00286739" w:rsidRPr="00265936" w:rsidTr="00286739">
        <w:trPr>
          <w:trHeight w:val="346"/>
        </w:trPr>
        <w:tc>
          <w:tcPr>
            <w:tcW w:w="675" w:type="dxa"/>
            <w:vMerge/>
            <w:tcBorders>
              <w:left w:val="single" w:sz="12" w:space="0" w:color="auto"/>
            </w:tcBorders>
          </w:tcPr>
          <w:p w:rsidR="00EA480E" w:rsidRPr="00265936" w:rsidRDefault="00EA480E" w:rsidP="00EC514A">
            <w:pPr>
              <w:rPr>
                <w:rFonts w:asciiTheme="majorEastAsia" w:eastAsiaTheme="majorEastAsia" w:hAnsiTheme="majorEastAsia"/>
                <w:sz w:val="22"/>
              </w:rPr>
            </w:pPr>
          </w:p>
        </w:tc>
        <w:tc>
          <w:tcPr>
            <w:tcW w:w="1418" w:type="dxa"/>
            <w:vMerge/>
            <w:tcBorders>
              <w:right w:val="single" w:sz="12" w:space="0" w:color="auto"/>
            </w:tcBorders>
            <w:vAlign w:val="center"/>
          </w:tcPr>
          <w:p w:rsidR="00EA480E" w:rsidRPr="00265936" w:rsidRDefault="00EA480E"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dashSmallGap" w:sz="4" w:space="0" w:color="auto"/>
            </w:tcBorders>
            <w:vAlign w:val="center"/>
          </w:tcPr>
          <w:p w:rsidR="00EA480E" w:rsidRPr="00265936" w:rsidRDefault="00EA480E" w:rsidP="000A0283">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Ｃ</w:t>
            </w:r>
          </w:p>
        </w:tc>
        <w:tc>
          <w:tcPr>
            <w:tcW w:w="3336" w:type="dxa"/>
            <w:tcBorders>
              <w:top w:val="dashSmallGap" w:sz="4" w:space="0" w:color="auto"/>
              <w:bottom w:val="dashSmallGap" w:sz="4" w:space="0" w:color="auto"/>
            </w:tcBorders>
            <w:vAlign w:val="center"/>
          </w:tcPr>
          <w:p w:rsidR="00EA480E" w:rsidRPr="00265936" w:rsidRDefault="00EA480E"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中期計画の進捗はやや遅れている</w:t>
            </w:r>
          </w:p>
        </w:tc>
        <w:tc>
          <w:tcPr>
            <w:tcW w:w="3036" w:type="dxa"/>
            <w:vMerge/>
            <w:tcBorders>
              <w:right w:val="single" w:sz="12" w:space="0" w:color="auto"/>
            </w:tcBorders>
            <w:vAlign w:val="center"/>
          </w:tcPr>
          <w:p w:rsidR="00EA480E" w:rsidRPr="00265936" w:rsidRDefault="00EA480E" w:rsidP="000A0283">
            <w:pPr>
              <w:rPr>
                <w:rFonts w:asciiTheme="majorEastAsia" w:eastAsiaTheme="majorEastAsia" w:hAnsiTheme="majorEastAsia"/>
                <w:sz w:val="20"/>
                <w:szCs w:val="20"/>
              </w:rPr>
            </w:pPr>
          </w:p>
        </w:tc>
      </w:tr>
      <w:tr w:rsidR="00286739" w:rsidRPr="00265936" w:rsidTr="009F1BBA">
        <w:trPr>
          <w:trHeight w:val="405"/>
        </w:trPr>
        <w:tc>
          <w:tcPr>
            <w:tcW w:w="675" w:type="dxa"/>
            <w:vMerge/>
            <w:tcBorders>
              <w:left w:val="single" w:sz="12" w:space="0" w:color="auto"/>
            </w:tcBorders>
          </w:tcPr>
          <w:p w:rsidR="00EA480E" w:rsidRPr="00265936" w:rsidRDefault="00EA480E" w:rsidP="00EC514A">
            <w:pPr>
              <w:rPr>
                <w:rFonts w:asciiTheme="majorEastAsia" w:eastAsiaTheme="majorEastAsia" w:hAnsiTheme="majorEastAsia"/>
                <w:sz w:val="22"/>
              </w:rPr>
            </w:pPr>
          </w:p>
        </w:tc>
        <w:tc>
          <w:tcPr>
            <w:tcW w:w="1418" w:type="dxa"/>
            <w:vMerge/>
            <w:tcBorders>
              <w:right w:val="single" w:sz="12" w:space="0" w:color="auto"/>
            </w:tcBorders>
            <w:vAlign w:val="center"/>
          </w:tcPr>
          <w:p w:rsidR="00EA480E" w:rsidRPr="00265936" w:rsidRDefault="00EA480E" w:rsidP="007821DF">
            <w:pPr>
              <w:jc w:val="center"/>
              <w:rPr>
                <w:rFonts w:asciiTheme="majorEastAsia" w:eastAsiaTheme="majorEastAsia" w:hAnsiTheme="majorEastAsia"/>
                <w:sz w:val="22"/>
              </w:rPr>
            </w:pPr>
          </w:p>
        </w:tc>
        <w:tc>
          <w:tcPr>
            <w:tcW w:w="709" w:type="dxa"/>
            <w:tcBorders>
              <w:top w:val="dashSmallGap" w:sz="4" w:space="0" w:color="auto"/>
              <w:left w:val="single" w:sz="12" w:space="0" w:color="auto"/>
              <w:bottom w:val="single" w:sz="6" w:space="0" w:color="auto"/>
            </w:tcBorders>
            <w:vAlign w:val="center"/>
          </w:tcPr>
          <w:p w:rsidR="00EA480E" w:rsidRPr="00265936" w:rsidRDefault="00EA480E" w:rsidP="000A0283">
            <w:pPr>
              <w:jc w:val="cente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Ｄ</w:t>
            </w:r>
          </w:p>
        </w:tc>
        <w:tc>
          <w:tcPr>
            <w:tcW w:w="3336" w:type="dxa"/>
            <w:tcBorders>
              <w:top w:val="dashSmallGap" w:sz="4" w:space="0" w:color="auto"/>
              <w:bottom w:val="single" w:sz="6" w:space="0" w:color="auto"/>
            </w:tcBorders>
            <w:vAlign w:val="center"/>
          </w:tcPr>
          <w:p w:rsidR="00EA480E" w:rsidRPr="00265936" w:rsidRDefault="00EA480E"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中期計画の進捗は遅れている</w:t>
            </w:r>
          </w:p>
        </w:tc>
        <w:tc>
          <w:tcPr>
            <w:tcW w:w="3036" w:type="dxa"/>
            <w:vMerge/>
            <w:tcBorders>
              <w:right w:val="single" w:sz="12" w:space="0" w:color="auto"/>
            </w:tcBorders>
            <w:vAlign w:val="center"/>
          </w:tcPr>
          <w:p w:rsidR="00EA480E" w:rsidRPr="00265936" w:rsidRDefault="00EA480E" w:rsidP="000A0283">
            <w:pPr>
              <w:rPr>
                <w:rFonts w:asciiTheme="majorEastAsia" w:eastAsiaTheme="majorEastAsia" w:hAnsiTheme="majorEastAsia"/>
                <w:sz w:val="20"/>
                <w:szCs w:val="20"/>
              </w:rPr>
            </w:pPr>
          </w:p>
        </w:tc>
      </w:tr>
      <w:tr w:rsidR="00286739" w:rsidRPr="00265936" w:rsidTr="009F1BBA">
        <w:trPr>
          <w:trHeight w:val="420"/>
        </w:trPr>
        <w:tc>
          <w:tcPr>
            <w:tcW w:w="2093" w:type="dxa"/>
            <w:gridSpan w:val="2"/>
            <w:vMerge w:val="restart"/>
            <w:tcBorders>
              <w:left w:val="single" w:sz="12" w:space="0" w:color="auto"/>
              <w:right w:val="single" w:sz="12" w:space="0" w:color="auto"/>
            </w:tcBorders>
            <w:vAlign w:val="center"/>
          </w:tcPr>
          <w:p w:rsidR="00E435E6" w:rsidRPr="00265936" w:rsidRDefault="00E435E6" w:rsidP="007821DF">
            <w:pPr>
              <w:jc w:val="center"/>
              <w:rPr>
                <w:rFonts w:asciiTheme="majorEastAsia" w:eastAsiaTheme="majorEastAsia" w:hAnsiTheme="majorEastAsia"/>
                <w:sz w:val="22"/>
              </w:rPr>
            </w:pPr>
            <w:r w:rsidRPr="00265936">
              <w:rPr>
                <w:rFonts w:asciiTheme="majorEastAsia" w:eastAsiaTheme="majorEastAsia" w:hAnsiTheme="majorEastAsia" w:hint="eastAsia"/>
                <w:sz w:val="22"/>
              </w:rPr>
              <w:t>全体評価</w:t>
            </w:r>
          </w:p>
        </w:tc>
        <w:tc>
          <w:tcPr>
            <w:tcW w:w="4045" w:type="dxa"/>
            <w:gridSpan w:val="2"/>
            <w:tcBorders>
              <w:top w:val="single" w:sz="6" w:space="0" w:color="auto"/>
              <w:left w:val="single" w:sz="12" w:space="0" w:color="auto"/>
              <w:bottom w:val="dashSmallGap" w:sz="4" w:space="0" w:color="auto"/>
              <w:right w:val="single" w:sz="6" w:space="0" w:color="auto"/>
            </w:tcBorders>
            <w:vAlign w:val="center"/>
          </w:tcPr>
          <w:p w:rsidR="00E435E6" w:rsidRPr="0007541B" w:rsidRDefault="00E435E6" w:rsidP="000A0283">
            <w:pPr>
              <w:rPr>
                <w:rFonts w:asciiTheme="majorEastAsia" w:eastAsiaTheme="majorEastAsia" w:hAnsiTheme="majorEastAsia"/>
                <w:sz w:val="20"/>
                <w:szCs w:val="20"/>
              </w:rPr>
            </w:pPr>
            <w:r w:rsidRPr="0007541B">
              <w:rPr>
                <w:rFonts w:asciiTheme="majorEastAsia" w:eastAsiaTheme="majorEastAsia" w:hAnsiTheme="majorEastAsia" w:hint="eastAsia"/>
                <w:sz w:val="20"/>
                <w:szCs w:val="20"/>
              </w:rPr>
              <w:t>中期計画の進捗は</w:t>
            </w:r>
            <w:r w:rsidR="000E2574" w:rsidRPr="0007541B">
              <w:rPr>
                <w:rFonts w:asciiTheme="majorEastAsia" w:eastAsiaTheme="majorEastAsia" w:hAnsiTheme="majorEastAsia" w:hint="eastAsia"/>
                <w:sz w:val="20"/>
                <w:szCs w:val="20"/>
              </w:rPr>
              <w:t>優れて</w:t>
            </w:r>
            <w:r w:rsidRPr="0007541B">
              <w:rPr>
                <w:rFonts w:asciiTheme="majorEastAsia" w:eastAsiaTheme="majorEastAsia" w:hAnsiTheme="majorEastAsia" w:hint="eastAsia"/>
                <w:sz w:val="20"/>
                <w:szCs w:val="20"/>
              </w:rPr>
              <w:t>順調</w:t>
            </w:r>
          </w:p>
        </w:tc>
        <w:tc>
          <w:tcPr>
            <w:tcW w:w="3036" w:type="dxa"/>
            <w:vMerge w:val="restart"/>
            <w:tcBorders>
              <w:left w:val="single" w:sz="6" w:space="0" w:color="auto"/>
              <w:right w:val="single" w:sz="12" w:space="0" w:color="auto"/>
            </w:tcBorders>
            <w:vAlign w:val="center"/>
          </w:tcPr>
          <w:p w:rsidR="00E435E6" w:rsidRPr="00265936" w:rsidRDefault="00E435E6"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中期計画全体の進捗状況について、項目別評価から総合的に勘案し、評価</w:t>
            </w:r>
          </w:p>
        </w:tc>
      </w:tr>
      <w:tr w:rsidR="000E2574" w:rsidRPr="00265936" w:rsidTr="009F1BBA">
        <w:trPr>
          <w:trHeight w:val="420"/>
        </w:trPr>
        <w:tc>
          <w:tcPr>
            <w:tcW w:w="2093" w:type="dxa"/>
            <w:gridSpan w:val="2"/>
            <w:vMerge/>
            <w:tcBorders>
              <w:left w:val="single" w:sz="12" w:space="0" w:color="auto"/>
              <w:right w:val="single" w:sz="12" w:space="0" w:color="auto"/>
            </w:tcBorders>
            <w:vAlign w:val="center"/>
          </w:tcPr>
          <w:p w:rsidR="000E2574" w:rsidRPr="00265936" w:rsidRDefault="000E2574" w:rsidP="007821DF">
            <w:pPr>
              <w:jc w:val="center"/>
              <w:rPr>
                <w:rFonts w:asciiTheme="majorEastAsia" w:eastAsiaTheme="majorEastAsia" w:hAnsiTheme="majorEastAsia"/>
                <w:sz w:val="22"/>
              </w:rPr>
            </w:pPr>
          </w:p>
        </w:tc>
        <w:tc>
          <w:tcPr>
            <w:tcW w:w="4045" w:type="dxa"/>
            <w:gridSpan w:val="2"/>
            <w:tcBorders>
              <w:top w:val="dashSmallGap" w:sz="4" w:space="0" w:color="auto"/>
              <w:left w:val="single" w:sz="12" w:space="0" w:color="auto"/>
              <w:bottom w:val="dashSmallGap" w:sz="4" w:space="0" w:color="auto"/>
              <w:right w:val="single" w:sz="6" w:space="0" w:color="auto"/>
            </w:tcBorders>
            <w:vAlign w:val="center"/>
          </w:tcPr>
          <w:p w:rsidR="000E2574" w:rsidRPr="00265936" w:rsidRDefault="000E2574"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中期計画の進捗は順調</w:t>
            </w:r>
          </w:p>
        </w:tc>
        <w:tc>
          <w:tcPr>
            <w:tcW w:w="3036" w:type="dxa"/>
            <w:vMerge/>
            <w:tcBorders>
              <w:left w:val="single" w:sz="6" w:space="0" w:color="auto"/>
              <w:right w:val="single" w:sz="12" w:space="0" w:color="auto"/>
            </w:tcBorders>
            <w:vAlign w:val="center"/>
          </w:tcPr>
          <w:p w:rsidR="000E2574" w:rsidRPr="00265936" w:rsidRDefault="000E2574" w:rsidP="000A0283">
            <w:pPr>
              <w:rPr>
                <w:rFonts w:asciiTheme="majorEastAsia" w:eastAsiaTheme="majorEastAsia" w:hAnsiTheme="majorEastAsia"/>
                <w:sz w:val="20"/>
                <w:szCs w:val="20"/>
              </w:rPr>
            </w:pPr>
          </w:p>
        </w:tc>
      </w:tr>
      <w:tr w:rsidR="00286739" w:rsidRPr="00265936" w:rsidTr="009F1BBA">
        <w:trPr>
          <w:trHeight w:val="369"/>
        </w:trPr>
        <w:tc>
          <w:tcPr>
            <w:tcW w:w="2093" w:type="dxa"/>
            <w:gridSpan w:val="2"/>
            <w:vMerge/>
            <w:tcBorders>
              <w:left w:val="single" w:sz="12" w:space="0" w:color="auto"/>
              <w:right w:val="single" w:sz="12" w:space="0" w:color="auto"/>
            </w:tcBorders>
            <w:vAlign w:val="center"/>
          </w:tcPr>
          <w:p w:rsidR="00E435E6" w:rsidRPr="00265936" w:rsidRDefault="00E435E6" w:rsidP="007821DF">
            <w:pPr>
              <w:jc w:val="center"/>
              <w:rPr>
                <w:rFonts w:asciiTheme="majorEastAsia" w:eastAsiaTheme="majorEastAsia" w:hAnsiTheme="majorEastAsia"/>
                <w:sz w:val="20"/>
                <w:szCs w:val="20"/>
              </w:rPr>
            </w:pPr>
          </w:p>
        </w:tc>
        <w:tc>
          <w:tcPr>
            <w:tcW w:w="4045" w:type="dxa"/>
            <w:gridSpan w:val="2"/>
            <w:tcBorders>
              <w:top w:val="dashSmallGap" w:sz="4" w:space="0" w:color="auto"/>
              <w:left w:val="single" w:sz="12" w:space="0" w:color="auto"/>
              <w:bottom w:val="dashSmallGap" w:sz="4" w:space="0" w:color="auto"/>
            </w:tcBorders>
            <w:vAlign w:val="center"/>
          </w:tcPr>
          <w:p w:rsidR="00E435E6" w:rsidRPr="00265936" w:rsidRDefault="00E435E6"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中期計画の進捗は概ね順調</w:t>
            </w:r>
          </w:p>
        </w:tc>
        <w:tc>
          <w:tcPr>
            <w:tcW w:w="3036" w:type="dxa"/>
            <w:vMerge/>
            <w:tcBorders>
              <w:right w:val="single" w:sz="12" w:space="0" w:color="auto"/>
            </w:tcBorders>
          </w:tcPr>
          <w:p w:rsidR="00E435E6" w:rsidRPr="00265936" w:rsidRDefault="00E435E6" w:rsidP="00EC514A">
            <w:pPr>
              <w:rPr>
                <w:rFonts w:asciiTheme="majorEastAsia" w:eastAsiaTheme="majorEastAsia" w:hAnsiTheme="majorEastAsia"/>
                <w:sz w:val="20"/>
                <w:szCs w:val="20"/>
              </w:rPr>
            </w:pPr>
          </w:p>
        </w:tc>
      </w:tr>
      <w:tr w:rsidR="00286739" w:rsidRPr="00265936" w:rsidTr="00286739">
        <w:trPr>
          <w:trHeight w:val="375"/>
        </w:trPr>
        <w:tc>
          <w:tcPr>
            <w:tcW w:w="2093" w:type="dxa"/>
            <w:gridSpan w:val="2"/>
            <w:vMerge/>
            <w:tcBorders>
              <w:left w:val="single" w:sz="12" w:space="0" w:color="auto"/>
              <w:right w:val="single" w:sz="12" w:space="0" w:color="auto"/>
            </w:tcBorders>
            <w:vAlign w:val="center"/>
          </w:tcPr>
          <w:p w:rsidR="00E435E6" w:rsidRPr="00265936" w:rsidRDefault="00E435E6" w:rsidP="007821DF">
            <w:pPr>
              <w:jc w:val="center"/>
              <w:rPr>
                <w:rFonts w:asciiTheme="majorEastAsia" w:eastAsiaTheme="majorEastAsia" w:hAnsiTheme="majorEastAsia"/>
                <w:sz w:val="20"/>
                <w:szCs w:val="20"/>
              </w:rPr>
            </w:pPr>
          </w:p>
        </w:tc>
        <w:tc>
          <w:tcPr>
            <w:tcW w:w="4045" w:type="dxa"/>
            <w:gridSpan w:val="2"/>
            <w:tcBorders>
              <w:top w:val="dashSmallGap" w:sz="4" w:space="0" w:color="auto"/>
              <w:left w:val="single" w:sz="12" w:space="0" w:color="auto"/>
              <w:bottom w:val="dashSmallGap" w:sz="4" w:space="0" w:color="auto"/>
            </w:tcBorders>
            <w:vAlign w:val="center"/>
          </w:tcPr>
          <w:p w:rsidR="00E435E6" w:rsidRPr="00265936" w:rsidRDefault="00E435E6"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中期計画の進捗はやや遅れている</w:t>
            </w:r>
          </w:p>
        </w:tc>
        <w:tc>
          <w:tcPr>
            <w:tcW w:w="3036" w:type="dxa"/>
            <w:vMerge/>
            <w:tcBorders>
              <w:right w:val="single" w:sz="12" w:space="0" w:color="auto"/>
            </w:tcBorders>
          </w:tcPr>
          <w:p w:rsidR="00E435E6" w:rsidRPr="00265936" w:rsidRDefault="00E435E6" w:rsidP="00EC514A">
            <w:pPr>
              <w:rPr>
                <w:rFonts w:asciiTheme="majorEastAsia" w:eastAsiaTheme="majorEastAsia" w:hAnsiTheme="majorEastAsia"/>
                <w:sz w:val="20"/>
                <w:szCs w:val="20"/>
              </w:rPr>
            </w:pPr>
          </w:p>
        </w:tc>
      </w:tr>
      <w:tr w:rsidR="00286739" w:rsidRPr="00265936" w:rsidTr="00286739">
        <w:trPr>
          <w:trHeight w:val="376"/>
        </w:trPr>
        <w:tc>
          <w:tcPr>
            <w:tcW w:w="2093" w:type="dxa"/>
            <w:gridSpan w:val="2"/>
            <w:vMerge/>
            <w:tcBorders>
              <w:left w:val="single" w:sz="12" w:space="0" w:color="auto"/>
              <w:bottom w:val="single" w:sz="12" w:space="0" w:color="auto"/>
              <w:right w:val="single" w:sz="12" w:space="0" w:color="auto"/>
            </w:tcBorders>
            <w:vAlign w:val="center"/>
          </w:tcPr>
          <w:p w:rsidR="00E435E6" w:rsidRPr="00265936" w:rsidRDefault="00E435E6" w:rsidP="007821DF">
            <w:pPr>
              <w:jc w:val="center"/>
              <w:rPr>
                <w:rFonts w:asciiTheme="majorEastAsia" w:eastAsiaTheme="majorEastAsia" w:hAnsiTheme="majorEastAsia"/>
                <w:sz w:val="20"/>
                <w:szCs w:val="20"/>
              </w:rPr>
            </w:pPr>
          </w:p>
        </w:tc>
        <w:tc>
          <w:tcPr>
            <w:tcW w:w="4045" w:type="dxa"/>
            <w:gridSpan w:val="2"/>
            <w:tcBorders>
              <w:top w:val="dashSmallGap" w:sz="4" w:space="0" w:color="auto"/>
              <w:left w:val="single" w:sz="12" w:space="0" w:color="auto"/>
              <w:bottom w:val="single" w:sz="12" w:space="0" w:color="auto"/>
            </w:tcBorders>
            <w:vAlign w:val="center"/>
          </w:tcPr>
          <w:p w:rsidR="00E435E6" w:rsidRPr="00265936" w:rsidRDefault="00E435E6" w:rsidP="000A0283">
            <w:pPr>
              <w:rPr>
                <w:rFonts w:asciiTheme="majorEastAsia" w:eastAsiaTheme="majorEastAsia" w:hAnsiTheme="majorEastAsia"/>
                <w:sz w:val="20"/>
                <w:szCs w:val="20"/>
              </w:rPr>
            </w:pPr>
            <w:r w:rsidRPr="00265936">
              <w:rPr>
                <w:rFonts w:asciiTheme="majorEastAsia" w:eastAsiaTheme="majorEastAsia" w:hAnsiTheme="majorEastAsia" w:hint="eastAsia"/>
                <w:sz w:val="20"/>
                <w:szCs w:val="20"/>
              </w:rPr>
              <w:t>中期計画の進捗は遅れている</w:t>
            </w:r>
          </w:p>
        </w:tc>
        <w:tc>
          <w:tcPr>
            <w:tcW w:w="3036" w:type="dxa"/>
            <w:vMerge/>
            <w:tcBorders>
              <w:bottom w:val="single" w:sz="12" w:space="0" w:color="auto"/>
              <w:right w:val="single" w:sz="12" w:space="0" w:color="auto"/>
            </w:tcBorders>
          </w:tcPr>
          <w:p w:rsidR="00E435E6" w:rsidRPr="00265936" w:rsidRDefault="00E435E6" w:rsidP="00EC514A">
            <w:pPr>
              <w:rPr>
                <w:rFonts w:asciiTheme="majorEastAsia" w:eastAsiaTheme="majorEastAsia" w:hAnsiTheme="majorEastAsia"/>
                <w:sz w:val="20"/>
                <w:szCs w:val="20"/>
              </w:rPr>
            </w:pPr>
          </w:p>
        </w:tc>
      </w:tr>
    </w:tbl>
    <w:p w:rsidR="00994D8D" w:rsidRPr="00265936" w:rsidRDefault="00C3689D" w:rsidP="00EC514A">
      <w:pPr>
        <w:rPr>
          <w:rFonts w:asciiTheme="majorEastAsia" w:eastAsiaTheme="majorEastAsia" w:hAnsiTheme="majorEastAsia"/>
          <w:sz w:val="22"/>
        </w:rPr>
      </w:pPr>
      <w:r>
        <w:rPr>
          <w:noProof/>
        </w:rPr>
        <w:pict>
          <v:shape id="_x0000_s1032" type="#_x0000_t202" style="position:absolute;left:0;text-align:left;margin-left:1029.4pt;margin-top:38.6pt;width:102pt;height:32.5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VYKegIAANgEAAAOAAAAZHJzL2Uyb0RvYy54bWysVM1uGjEQvlfqO1i+lwUCpEEsESWiqoSS&#10;SKTK2Xi9sKrX49qGXXoMUtSH6CtUPfd59kU69i6EJD1V5WBmPL/+5psdXZa5JFthbAYqpp1WmxKh&#10;OCSZWsX0893s3XtKrGMqYRKUiOlOWHo5fvtmVOih6MIaZCIMwSTKDgsd07VzehhFlq9FzmwLtFBo&#10;TMHkzKFqVlFiWIHZcxl12+1BVIBJtAEurMXbq9pIxyF/mgrubtLUCkdkTLE3F04TzqU/o/GIDVeG&#10;6XXGmzbYP3SRs0xh0WOqK+YY2ZjsVao84wYspK7FIY8gTTMuwhvwNZ32i9cs1kyL8BYEx+ojTPb/&#10;peXX21tDsgRnR4liOY6o2j9WDz+rh9/V/jup9j+q/b56+IU66Xi4Cm2HGLXQGOfKD1D60Obe4qVH&#10;oUxN7v/xfQTtCPzuCLYoHeE+qHvR77XRxNHW65wN+uc+TfQUrY11HwXkxAsxNTjMgDHbzq2rXQ8u&#10;vpgFmSWzTMqg7OxUGrJlOHekSwIFJZJZh5cxnYVfU+1ZmFSkiOngrN8OlZ7ZfK1jzqVk/MvrDNi9&#10;VL6+CNxr+vSQ1dB4yZXLMiDeP8C2hGSHaBqo6Wk1n2VYbI793jKDfESUcMfcDR6pBOwQGomSNZhv&#10;f7v3/kgTtFJSIL9jar9umBEIwyeFBLro9Hp+IYLS6593UTGnluWpRW3yKSCUSBLsLoje38mDmBrI&#10;73EVJ74qmpjiWDum7iBOXb11uMpcTCbBCVdAMzdXC819ao+bB/muvGdGN1N3yJdrOGwCG74Yfu3r&#10;IxVMNg7SLDDD41yjiozyCq5P4Faz6n4/T/Xg9fRBGv8BAAD//wMAUEsDBBQABgAIAAAAIQBCqHYa&#10;3gAAAAwBAAAPAAAAZHJzL2Rvd25yZXYueG1sTI/BTsMwDIbvSLxDZCRuLCXAVkrTCSFxRIjCAW5Z&#10;YtpA40xN1pU9PeY0jrY//f7+ej2HQUw4Jh9Jw+WiAIFko/PUaXh7fbwoQaRsyJkhEmr4wQTr5vSk&#10;NpWLe3rBqc2d4BBKldHQ57ytpEy2x2DSIm6R+PYZx2Ayj2Mn3Wj2HB4GqYpiKYPxxB96s8WHHu13&#10;uwsaHL1Hsh/+6eCptf728Fx+2Unr87P5/g5ExjkfYfjTZ3Vo2GkTd+SSGDSo4qZk96xhtVIgmFBq&#10;qXizYfZaXYFsavm/RPMLAAD//wMAUEsBAi0AFAAGAAgAAAAhALaDOJL+AAAA4QEAABMAAAAAAAAA&#10;AAAAAAAAAAAAAFtDb250ZW50X1R5cGVzXS54bWxQSwECLQAUAAYACAAAACEAOP0h/9YAAACUAQAA&#10;CwAAAAAAAAAAAAAAAAAvAQAAX3JlbHMvLnJlbHNQSwECLQAUAAYACAAAACEArylWCnoCAADYBAAA&#10;DgAAAAAAAAAAAAAAAAAuAgAAZHJzL2Uyb0RvYy54bWxQSwECLQAUAAYACAAAACEAQqh2Gt4AAAAM&#10;AQAADwAAAAAAAAAAAAAAAADUBAAAZHJzL2Rvd25yZXYueG1sUEsFBgAAAAAEAAQA8wAAAN8FAAAA&#10;AA==&#10;" fillcolor="window" strokeweight=".5pt">
            <v:textbox>
              <w:txbxContent>
                <w:p w:rsidR="00EB55B7" w:rsidRPr="00EB55B7" w:rsidRDefault="00EB55B7" w:rsidP="00EB55B7">
                  <w:pPr>
                    <w:spacing w:line="440" w:lineRule="exact"/>
                    <w:jc w:val="center"/>
                    <w:rPr>
                      <w:rFonts w:ascii="ＭＳ ゴシック" w:eastAsia="ＭＳ ゴシック" w:hAnsi="ＭＳ ゴシック"/>
                      <w:sz w:val="28"/>
                      <w:szCs w:val="28"/>
                    </w:rPr>
                  </w:pPr>
                  <w:r w:rsidRPr="00EB55B7">
                    <w:rPr>
                      <w:rFonts w:ascii="ＭＳ ゴシック" w:eastAsia="ＭＳ ゴシック" w:hAnsi="ＭＳ ゴシック" w:hint="eastAsia"/>
                      <w:sz w:val="28"/>
                      <w:szCs w:val="28"/>
                    </w:rPr>
                    <w:t>資料</w:t>
                  </w:r>
                  <w:r w:rsidRPr="00EB55B7">
                    <w:rPr>
                      <w:rFonts w:ascii="ＭＳ ゴシック" w:eastAsia="ＭＳ ゴシック" w:hAnsi="ＭＳ ゴシック"/>
                      <w:sz w:val="28"/>
                      <w:szCs w:val="28"/>
                    </w:rPr>
                    <w:t>〇</w:t>
                  </w:r>
                  <w:r w:rsidRPr="00EB55B7">
                    <w:rPr>
                      <w:rFonts w:ascii="ＭＳ ゴシック" w:eastAsia="ＭＳ ゴシック" w:hAnsi="ＭＳ ゴシック" w:hint="eastAsia"/>
                      <w:sz w:val="28"/>
                      <w:szCs w:val="28"/>
                    </w:rPr>
                    <w:t>－</w:t>
                  </w:r>
                  <w:r w:rsidRPr="00EB55B7">
                    <w:rPr>
                      <w:rFonts w:ascii="ＭＳ ゴシック" w:eastAsia="ＭＳ ゴシック" w:hAnsi="ＭＳ ゴシック"/>
                      <w:sz w:val="28"/>
                      <w:szCs w:val="28"/>
                    </w:rPr>
                    <w:t>〇</w:t>
                  </w:r>
                </w:p>
              </w:txbxContent>
            </v:textbox>
          </v:shape>
        </w:pict>
      </w:r>
    </w:p>
    <w:sectPr w:rsidR="00994D8D" w:rsidRPr="00265936" w:rsidSect="00E309BC">
      <w:headerReference w:type="default" r:id="rId7"/>
      <w:footerReference w:type="default" r:id="rId8"/>
      <w:pgSz w:w="11906" w:h="16838" w:code="9"/>
      <w:pgMar w:top="1701" w:right="1474" w:bottom="1134" w:left="1474" w:header="851" w:footer="454" w:gutter="0"/>
      <w:pgNumType w:start="1"/>
      <w:cols w:space="425"/>
      <w:docGrid w:type="lines" w:linePitch="3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6B6" w:rsidRDefault="009D26B6" w:rsidP="00597132">
      <w:r>
        <w:separator/>
      </w:r>
    </w:p>
  </w:endnote>
  <w:endnote w:type="continuationSeparator" w:id="0">
    <w:p w:rsidR="009D26B6" w:rsidRDefault="009D26B6" w:rsidP="0059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897555"/>
      <w:docPartObj>
        <w:docPartGallery w:val="Page Numbers (Bottom of Page)"/>
        <w:docPartUnique/>
      </w:docPartObj>
    </w:sdtPr>
    <w:sdtEndPr/>
    <w:sdtContent>
      <w:p w:rsidR="00013CDC" w:rsidRDefault="00CF67D4">
        <w:pPr>
          <w:pStyle w:val="a5"/>
          <w:jc w:val="center"/>
        </w:pPr>
        <w:r>
          <w:fldChar w:fldCharType="begin"/>
        </w:r>
        <w:r w:rsidR="00013CDC">
          <w:instrText xml:space="preserve"> PAGE   \* MERGEFORMAT </w:instrText>
        </w:r>
        <w:r>
          <w:fldChar w:fldCharType="separate"/>
        </w:r>
        <w:r w:rsidR="00C3689D" w:rsidRPr="00C3689D">
          <w:rPr>
            <w:noProof/>
            <w:lang w:val="ja-JP"/>
          </w:rPr>
          <w:t>1</w:t>
        </w:r>
        <w:r>
          <w:rPr>
            <w:noProof/>
            <w:lang w:val="ja-JP"/>
          </w:rPr>
          <w:fldChar w:fldCharType="end"/>
        </w:r>
      </w:p>
    </w:sdtContent>
  </w:sdt>
  <w:p w:rsidR="00013CDC" w:rsidRDefault="00013C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6B6" w:rsidRDefault="009D26B6" w:rsidP="00597132">
      <w:r>
        <w:separator/>
      </w:r>
    </w:p>
  </w:footnote>
  <w:footnote w:type="continuationSeparator" w:id="0">
    <w:p w:rsidR="009D26B6" w:rsidRDefault="009D26B6" w:rsidP="00597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CDC" w:rsidRPr="001D4690" w:rsidRDefault="00013CDC" w:rsidP="001D4690">
    <w:pPr>
      <w:pStyle w:val="a3"/>
      <w:jc w:val="right"/>
      <w:rPr>
        <w:rFonts w:asciiTheme="majorEastAsia" w:eastAsiaTheme="majorEastAsia" w:hAnsiTheme="majorEastAsia"/>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bordersDoNotSurroundHeader/>
  <w:bordersDoNotSurroundFooter/>
  <w:defaultTabStop w:val="840"/>
  <w:drawingGridHorizontalSpacing w:val="120"/>
  <w:drawingGridVerticalSpacing w:val="383"/>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B67C9"/>
    <w:rsid w:val="000005B7"/>
    <w:rsid w:val="000019D2"/>
    <w:rsid w:val="0000324A"/>
    <w:rsid w:val="00003690"/>
    <w:rsid w:val="00003D3F"/>
    <w:rsid w:val="00004250"/>
    <w:rsid w:val="000051DC"/>
    <w:rsid w:val="00006C97"/>
    <w:rsid w:val="00006FA8"/>
    <w:rsid w:val="00006FEB"/>
    <w:rsid w:val="0000710B"/>
    <w:rsid w:val="00010D1E"/>
    <w:rsid w:val="0001336D"/>
    <w:rsid w:val="0001372C"/>
    <w:rsid w:val="00013CDC"/>
    <w:rsid w:val="000140F9"/>
    <w:rsid w:val="00015047"/>
    <w:rsid w:val="00015545"/>
    <w:rsid w:val="000158A5"/>
    <w:rsid w:val="00015EC7"/>
    <w:rsid w:val="00016890"/>
    <w:rsid w:val="00017075"/>
    <w:rsid w:val="00020B03"/>
    <w:rsid w:val="00022016"/>
    <w:rsid w:val="00022621"/>
    <w:rsid w:val="00022840"/>
    <w:rsid w:val="000229A7"/>
    <w:rsid w:val="0002389E"/>
    <w:rsid w:val="000242AA"/>
    <w:rsid w:val="0002431A"/>
    <w:rsid w:val="00025194"/>
    <w:rsid w:val="00025ED9"/>
    <w:rsid w:val="00026C02"/>
    <w:rsid w:val="00027243"/>
    <w:rsid w:val="000275A1"/>
    <w:rsid w:val="00027CD1"/>
    <w:rsid w:val="0003018D"/>
    <w:rsid w:val="00031031"/>
    <w:rsid w:val="00032791"/>
    <w:rsid w:val="000334EF"/>
    <w:rsid w:val="000341AA"/>
    <w:rsid w:val="000342E5"/>
    <w:rsid w:val="00034F70"/>
    <w:rsid w:val="00035457"/>
    <w:rsid w:val="000374DC"/>
    <w:rsid w:val="000376D6"/>
    <w:rsid w:val="0004046F"/>
    <w:rsid w:val="000404C1"/>
    <w:rsid w:val="000407CA"/>
    <w:rsid w:val="000407CB"/>
    <w:rsid w:val="00040D9A"/>
    <w:rsid w:val="00041993"/>
    <w:rsid w:val="0004199F"/>
    <w:rsid w:val="00041B55"/>
    <w:rsid w:val="00043B4E"/>
    <w:rsid w:val="0004469A"/>
    <w:rsid w:val="000447A7"/>
    <w:rsid w:val="0004488B"/>
    <w:rsid w:val="000455EC"/>
    <w:rsid w:val="00045849"/>
    <w:rsid w:val="00045D31"/>
    <w:rsid w:val="00047076"/>
    <w:rsid w:val="000471CD"/>
    <w:rsid w:val="00050664"/>
    <w:rsid w:val="000524D7"/>
    <w:rsid w:val="000528E8"/>
    <w:rsid w:val="00052A52"/>
    <w:rsid w:val="0005331A"/>
    <w:rsid w:val="00054F7D"/>
    <w:rsid w:val="000557ED"/>
    <w:rsid w:val="0005658A"/>
    <w:rsid w:val="000578AD"/>
    <w:rsid w:val="00057EE9"/>
    <w:rsid w:val="00060D5F"/>
    <w:rsid w:val="00061BB8"/>
    <w:rsid w:val="000625EE"/>
    <w:rsid w:val="00063523"/>
    <w:rsid w:val="00063751"/>
    <w:rsid w:val="00064958"/>
    <w:rsid w:val="00065E54"/>
    <w:rsid w:val="00066126"/>
    <w:rsid w:val="00070E7E"/>
    <w:rsid w:val="000710C0"/>
    <w:rsid w:val="00073A14"/>
    <w:rsid w:val="00073C9C"/>
    <w:rsid w:val="0007541B"/>
    <w:rsid w:val="000756D1"/>
    <w:rsid w:val="00076B46"/>
    <w:rsid w:val="00077016"/>
    <w:rsid w:val="000772A4"/>
    <w:rsid w:val="0007767A"/>
    <w:rsid w:val="00077B68"/>
    <w:rsid w:val="00077D0E"/>
    <w:rsid w:val="000801BD"/>
    <w:rsid w:val="00080A36"/>
    <w:rsid w:val="00080D30"/>
    <w:rsid w:val="0008103E"/>
    <w:rsid w:val="0008296B"/>
    <w:rsid w:val="00084341"/>
    <w:rsid w:val="00084D7E"/>
    <w:rsid w:val="0008619F"/>
    <w:rsid w:val="00086787"/>
    <w:rsid w:val="000871B1"/>
    <w:rsid w:val="000920AA"/>
    <w:rsid w:val="0009386A"/>
    <w:rsid w:val="00093A4D"/>
    <w:rsid w:val="00094C0E"/>
    <w:rsid w:val="00094C63"/>
    <w:rsid w:val="00094CF7"/>
    <w:rsid w:val="000956C5"/>
    <w:rsid w:val="00095CE1"/>
    <w:rsid w:val="000964A8"/>
    <w:rsid w:val="00096D00"/>
    <w:rsid w:val="00097C5D"/>
    <w:rsid w:val="000A0283"/>
    <w:rsid w:val="000A1788"/>
    <w:rsid w:val="000A2D33"/>
    <w:rsid w:val="000A37C3"/>
    <w:rsid w:val="000A3C3D"/>
    <w:rsid w:val="000A4E11"/>
    <w:rsid w:val="000A551E"/>
    <w:rsid w:val="000A58A4"/>
    <w:rsid w:val="000A6BBD"/>
    <w:rsid w:val="000A7DA6"/>
    <w:rsid w:val="000B03C1"/>
    <w:rsid w:val="000B1561"/>
    <w:rsid w:val="000B2378"/>
    <w:rsid w:val="000B41D1"/>
    <w:rsid w:val="000B5E03"/>
    <w:rsid w:val="000B60F2"/>
    <w:rsid w:val="000B6126"/>
    <w:rsid w:val="000B73E5"/>
    <w:rsid w:val="000B75E2"/>
    <w:rsid w:val="000C0B80"/>
    <w:rsid w:val="000C0C98"/>
    <w:rsid w:val="000C152A"/>
    <w:rsid w:val="000C179D"/>
    <w:rsid w:val="000C2778"/>
    <w:rsid w:val="000C305A"/>
    <w:rsid w:val="000C6058"/>
    <w:rsid w:val="000C6D75"/>
    <w:rsid w:val="000C7985"/>
    <w:rsid w:val="000D1267"/>
    <w:rsid w:val="000D2CC3"/>
    <w:rsid w:val="000D3084"/>
    <w:rsid w:val="000D37AE"/>
    <w:rsid w:val="000D3938"/>
    <w:rsid w:val="000D3DB6"/>
    <w:rsid w:val="000D4780"/>
    <w:rsid w:val="000D4E99"/>
    <w:rsid w:val="000D6864"/>
    <w:rsid w:val="000E0938"/>
    <w:rsid w:val="000E0E89"/>
    <w:rsid w:val="000E17E5"/>
    <w:rsid w:val="000E1B2C"/>
    <w:rsid w:val="000E1D70"/>
    <w:rsid w:val="000E2574"/>
    <w:rsid w:val="000E357E"/>
    <w:rsid w:val="000E3A79"/>
    <w:rsid w:val="000E4EAD"/>
    <w:rsid w:val="000E4EF0"/>
    <w:rsid w:val="000E64C3"/>
    <w:rsid w:val="000E678A"/>
    <w:rsid w:val="000E67FC"/>
    <w:rsid w:val="000E7CCC"/>
    <w:rsid w:val="000F0C11"/>
    <w:rsid w:val="000F1E4A"/>
    <w:rsid w:val="000F3697"/>
    <w:rsid w:val="000F5D5F"/>
    <w:rsid w:val="000F6477"/>
    <w:rsid w:val="000F6FBB"/>
    <w:rsid w:val="000F734A"/>
    <w:rsid w:val="000F7E15"/>
    <w:rsid w:val="0010013C"/>
    <w:rsid w:val="00100177"/>
    <w:rsid w:val="00101738"/>
    <w:rsid w:val="00102997"/>
    <w:rsid w:val="001032D4"/>
    <w:rsid w:val="00103669"/>
    <w:rsid w:val="001070B1"/>
    <w:rsid w:val="001070EE"/>
    <w:rsid w:val="00107190"/>
    <w:rsid w:val="0011090F"/>
    <w:rsid w:val="001116CF"/>
    <w:rsid w:val="00113DA2"/>
    <w:rsid w:val="00114B84"/>
    <w:rsid w:val="001150C7"/>
    <w:rsid w:val="001151BA"/>
    <w:rsid w:val="00115224"/>
    <w:rsid w:val="0011677B"/>
    <w:rsid w:val="00116784"/>
    <w:rsid w:val="00116F3C"/>
    <w:rsid w:val="00117908"/>
    <w:rsid w:val="0012042A"/>
    <w:rsid w:val="0012051A"/>
    <w:rsid w:val="00121338"/>
    <w:rsid w:val="00121D5A"/>
    <w:rsid w:val="001224A9"/>
    <w:rsid w:val="0012332C"/>
    <w:rsid w:val="00124BB5"/>
    <w:rsid w:val="00127618"/>
    <w:rsid w:val="0012768F"/>
    <w:rsid w:val="001302EE"/>
    <w:rsid w:val="0013055C"/>
    <w:rsid w:val="00131E93"/>
    <w:rsid w:val="00132320"/>
    <w:rsid w:val="0013238F"/>
    <w:rsid w:val="00132A3D"/>
    <w:rsid w:val="001336CA"/>
    <w:rsid w:val="00133980"/>
    <w:rsid w:val="00135DA4"/>
    <w:rsid w:val="0013650C"/>
    <w:rsid w:val="001370B4"/>
    <w:rsid w:val="001376F1"/>
    <w:rsid w:val="00137B37"/>
    <w:rsid w:val="001404DD"/>
    <w:rsid w:val="00140535"/>
    <w:rsid w:val="00140706"/>
    <w:rsid w:val="001418E3"/>
    <w:rsid w:val="00142322"/>
    <w:rsid w:val="0014569C"/>
    <w:rsid w:val="00147CB1"/>
    <w:rsid w:val="001515B4"/>
    <w:rsid w:val="00154032"/>
    <w:rsid w:val="00154B2F"/>
    <w:rsid w:val="00157271"/>
    <w:rsid w:val="00160894"/>
    <w:rsid w:val="00161390"/>
    <w:rsid w:val="001615A7"/>
    <w:rsid w:val="00161724"/>
    <w:rsid w:val="00161EEF"/>
    <w:rsid w:val="001640CE"/>
    <w:rsid w:val="00164322"/>
    <w:rsid w:val="001648E1"/>
    <w:rsid w:val="00165D43"/>
    <w:rsid w:val="0016618A"/>
    <w:rsid w:val="00170E66"/>
    <w:rsid w:val="001715EE"/>
    <w:rsid w:val="00171871"/>
    <w:rsid w:val="00172234"/>
    <w:rsid w:val="00172537"/>
    <w:rsid w:val="00172A37"/>
    <w:rsid w:val="00172F93"/>
    <w:rsid w:val="00175AE4"/>
    <w:rsid w:val="00175B56"/>
    <w:rsid w:val="0017609D"/>
    <w:rsid w:val="001761CA"/>
    <w:rsid w:val="0018174A"/>
    <w:rsid w:val="0018197A"/>
    <w:rsid w:val="00183B39"/>
    <w:rsid w:val="0018452C"/>
    <w:rsid w:val="0018524E"/>
    <w:rsid w:val="00186A19"/>
    <w:rsid w:val="00186F2F"/>
    <w:rsid w:val="00186F41"/>
    <w:rsid w:val="001906D3"/>
    <w:rsid w:val="00190F89"/>
    <w:rsid w:val="00191E46"/>
    <w:rsid w:val="00191E9C"/>
    <w:rsid w:val="00192E96"/>
    <w:rsid w:val="0019362B"/>
    <w:rsid w:val="00193FA8"/>
    <w:rsid w:val="00194125"/>
    <w:rsid w:val="001967E5"/>
    <w:rsid w:val="00197E71"/>
    <w:rsid w:val="001A1A51"/>
    <w:rsid w:val="001A2F70"/>
    <w:rsid w:val="001A3BF9"/>
    <w:rsid w:val="001A6022"/>
    <w:rsid w:val="001A7A20"/>
    <w:rsid w:val="001B0725"/>
    <w:rsid w:val="001B2A31"/>
    <w:rsid w:val="001B4BF8"/>
    <w:rsid w:val="001B4D41"/>
    <w:rsid w:val="001B4D98"/>
    <w:rsid w:val="001B5225"/>
    <w:rsid w:val="001B6E48"/>
    <w:rsid w:val="001B76AD"/>
    <w:rsid w:val="001B7945"/>
    <w:rsid w:val="001B7ABD"/>
    <w:rsid w:val="001B7D2A"/>
    <w:rsid w:val="001C4980"/>
    <w:rsid w:val="001C5758"/>
    <w:rsid w:val="001C73FA"/>
    <w:rsid w:val="001D00E1"/>
    <w:rsid w:val="001D0105"/>
    <w:rsid w:val="001D14C1"/>
    <w:rsid w:val="001D150C"/>
    <w:rsid w:val="001D1DBB"/>
    <w:rsid w:val="001D238E"/>
    <w:rsid w:val="001D2E3A"/>
    <w:rsid w:val="001D44C0"/>
    <w:rsid w:val="001D4690"/>
    <w:rsid w:val="001D48D2"/>
    <w:rsid w:val="001D5525"/>
    <w:rsid w:val="001D5F8C"/>
    <w:rsid w:val="001D6952"/>
    <w:rsid w:val="001D7145"/>
    <w:rsid w:val="001D7EE4"/>
    <w:rsid w:val="001E0BC6"/>
    <w:rsid w:val="001E1D01"/>
    <w:rsid w:val="001E4008"/>
    <w:rsid w:val="001E47DD"/>
    <w:rsid w:val="001E4868"/>
    <w:rsid w:val="001E584D"/>
    <w:rsid w:val="001E5C41"/>
    <w:rsid w:val="001E6DEE"/>
    <w:rsid w:val="001E717D"/>
    <w:rsid w:val="001E7A5F"/>
    <w:rsid w:val="001F1A31"/>
    <w:rsid w:val="001F3AB8"/>
    <w:rsid w:val="001F4958"/>
    <w:rsid w:val="001F72F1"/>
    <w:rsid w:val="001F7C9F"/>
    <w:rsid w:val="001F7FD3"/>
    <w:rsid w:val="002000C5"/>
    <w:rsid w:val="00201E5B"/>
    <w:rsid w:val="002021F7"/>
    <w:rsid w:val="002027CF"/>
    <w:rsid w:val="00203EDF"/>
    <w:rsid w:val="00204B8F"/>
    <w:rsid w:val="00204C8F"/>
    <w:rsid w:val="00204E53"/>
    <w:rsid w:val="00205DB0"/>
    <w:rsid w:val="00206782"/>
    <w:rsid w:val="002074D1"/>
    <w:rsid w:val="002101C1"/>
    <w:rsid w:val="00211727"/>
    <w:rsid w:val="00211DF8"/>
    <w:rsid w:val="00212493"/>
    <w:rsid w:val="00212BCC"/>
    <w:rsid w:val="00214075"/>
    <w:rsid w:val="00216387"/>
    <w:rsid w:val="00216B95"/>
    <w:rsid w:val="00217049"/>
    <w:rsid w:val="00217AA4"/>
    <w:rsid w:val="002234AE"/>
    <w:rsid w:val="00223573"/>
    <w:rsid w:val="0022534C"/>
    <w:rsid w:val="002306D4"/>
    <w:rsid w:val="002315E5"/>
    <w:rsid w:val="00231CFF"/>
    <w:rsid w:val="00232093"/>
    <w:rsid w:val="00232FBA"/>
    <w:rsid w:val="002333F3"/>
    <w:rsid w:val="00233F9F"/>
    <w:rsid w:val="0024030E"/>
    <w:rsid w:val="00240739"/>
    <w:rsid w:val="00240F68"/>
    <w:rsid w:val="0024106C"/>
    <w:rsid w:val="00241128"/>
    <w:rsid w:val="00241337"/>
    <w:rsid w:val="002434FF"/>
    <w:rsid w:val="00243A28"/>
    <w:rsid w:val="00246529"/>
    <w:rsid w:val="00246B43"/>
    <w:rsid w:val="00246B61"/>
    <w:rsid w:val="00247F9B"/>
    <w:rsid w:val="002513C3"/>
    <w:rsid w:val="002514CC"/>
    <w:rsid w:val="00251D2B"/>
    <w:rsid w:val="00251DA4"/>
    <w:rsid w:val="00253D7B"/>
    <w:rsid w:val="00255420"/>
    <w:rsid w:val="002557E9"/>
    <w:rsid w:val="00256B2E"/>
    <w:rsid w:val="00257706"/>
    <w:rsid w:val="0026065E"/>
    <w:rsid w:val="002615D8"/>
    <w:rsid w:val="00262A81"/>
    <w:rsid w:val="002630C5"/>
    <w:rsid w:val="00264646"/>
    <w:rsid w:val="00264817"/>
    <w:rsid w:val="00264917"/>
    <w:rsid w:val="00265785"/>
    <w:rsid w:val="002658E4"/>
    <w:rsid w:val="00265936"/>
    <w:rsid w:val="00265F64"/>
    <w:rsid w:val="0026664F"/>
    <w:rsid w:val="002668CE"/>
    <w:rsid w:val="00266B5B"/>
    <w:rsid w:val="00270F6F"/>
    <w:rsid w:val="0027106F"/>
    <w:rsid w:val="00271350"/>
    <w:rsid w:val="00271662"/>
    <w:rsid w:val="0027238E"/>
    <w:rsid w:val="00273408"/>
    <w:rsid w:val="0027376C"/>
    <w:rsid w:val="002751D0"/>
    <w:rsid w:val="002755C9"/>
    <w:rsid w:val="0027591E"/>
    <w:rsid w:val="002759B7"/>
    <w:rsid w:val="002765F0"/>
    <w:rsid w:val="00276908"/>
    <w:rsid w:val="00277C03"/>
    <w:rsid w:val="0028047F"/>
    <w:rsid w:val="00280EBF"/>
    <w:rsid w:val="00280FA6"/>
    <w:rsid w:val="0028192A"/>
    <w:rsid w:val="00282DA7"/>
    <w:rsid w:val="00283198"/>
    <w:rsid w:val="002832B1"/>
    <w:rsid w:val="00283DCF"/>
    <w:rsid w:val="00284445"/>
    <w:rsid w:val="00284714"/>
    <w:rsid w:val="0028509B"/>
    <w:rsid w:val="0028576C"/>
    <w:rsid w:val="00286739"/>
    <w:rsid w:val="00286914"/>
    <w:rsid w:val="0028790C"/>
    <w:rsid w:val="00290D94"/>
    <w:rsid w:val="00291524"/>
    <w:rsid w:val="002927AF"/>
    <w:rsid w:val="00294602"/>
    <w:rsid w:val="00294A4E"/>
    <w:rsid w:val="00294FC0"/>
    <w:rsid w:val="00295436"/>
    <w:rsid w:val="00295F73"/>
    <w:rsid w:val="002965BB"/>
    <w:rsid w:val="002973D6"/>
    <w:rsid w:val="002A102C"/>
    <w:rsid w:val="002A130B"/>
    <w:rsid w:val="002A2C7D"/>
    <w:rsid w:val="002A4154"/>
    <w:rsid w:val="002A454C"/>
    <w:rsid w:val="002A4774"/>
    <w:rsid w:val="002A5288"/>
    <w:rsid w:val="002A7104"/>
    <w:rsid w:val="002B0921"/>
    <w:rsid w:val="002B1033"/>
    <w:rsid w:val="002B16F7"/>
    <w:rsid w:val="002B20D2"/>
    <w:rsid w:val="002B260F"/>
    <w:rsid w:val="002B2E41"/>
    <w:rsid w:val="002B31E0"/>
    <w:rsid w:val="002B31E7"/>
    <w:rsid w:val="002B35FA"/>
    <w:rsid w:val="002B63FE"/>
    <w:rsid w:val="002B6C51"/>
    <w:rsid w:val="002C0820"/>
    <w:rsid w:val="002C1866"/>
    <w:rsid w:val="002C28B8"/>
    <w:rsid w:val="002C3D3C"/>
    <w:rsid w:val="002C546A"/>
    <w:rsid w:val="002C5E50"/>
    <w:rsid w:val="002C64A5"/>
    <w:rsid w:val="002C6EEF"/>
    <w:rsid w:val="002C6F1A"/>
    <w:rsid w:val="002C783B"/>
    <w:rsid w:val="002D074D"/>
    <w:rsid w:val="002D1BDF"/>
    <w:rsid w:val="002D278F"/>
    <w:rsid w:val="002D2A69"/>
    <w:rsid w:val="002D4148"/>
    <w:rsid w:val="002D4DDF"/>
    <w:rsid w:val="002D62D0"/>
    <w:rsid w:val="002E03EB"/>
    <w:rsid w:val="002E10A5"/>
    <w:rsid w:val="002E1408"/>
    <w:rsid w:val="002E1F27"/>
    <w:rsid w:val="002E220D"/>
    <w:rsid w:val="002E3722"/>
    <w:rsid w:val="002E3D71"/>
    <w:rsid w:val="002E6E58"/>
    <w:rsid w:val="002E7848"/>
    <w:rsid w:val="002F07FE"/>
    <w:rsid w:val="002F16C7"/>
    <w:rsid w:val="002F2179"/>
    <w:rsid w:val="002F3BF0"/>
    <w:rsid w:val="002F3CFB"/>
    <w:rsid w:val="002F42DB"/>
    <w:rsid w:val="002F51F3"/>
    <w:rsid w:val="002F5DA8"/>
    <w:rsid w:val="00300B04"/>
    <w:rsid w:val="00302CA4"/>
    <w:rsid w:val="003038DA"/>
    <w:rsid w:val="00303D43"/>
    <w:rsid w:val="00304814"/>
    <w:rsid w:val="00306640"/>
    <w:rsid w:val="00307F45"/>
    <w:rsid w:val="00310269"/>
    <w:rsid w:val="00310C62"/>
    <w:rsid w:val="00313615"/>
    <w:rsid w:val="00313BFF"/>
    <w:rsid w:val="00314447"/>
    <w:rsid w:val="00315221"/>
    <w:rsid w:val="00317838"/>
    <w:rsid w:val="0031783D"/>
    <w:rsid w:val="003207B2"/>
    <w:rsid w:val="00320A13"/>
    <w:rsid w:val="00322B81"/>
    <w:rsid w:val="00324461"/>
    <w:rsid w:val="00324D89"/>
    <w:rsid w:val="00326B34"/>
    <w:rsid w:val="00327021"/>
    <w:rsid w:val="00327B77"/>
    <w:rsid w:val="0033021B"/>
    <w:rsid w:val="00330C97"/>
    <w:rsid w:val="00332664"/>
    <w:rsid w:val="0033352B"/>
    <w:rsid w:val="00333D99"/>
    <w:rsid w:val="003349CF"/>
    <w:rsid w:val="00334CA1"/>
    <w:rsid w:val="00334DC4"/>
    <w:rsid w:val="003352F2"/>
    <w:rsid w:val="00336377"/>
    <w:rsid w:val="0033638C"/>
    <w:rsid w:val="003376D7"/>
    <w:rsid w:val="00337A03"/>
    <w:rsid w:val="0034154E"/>
    <w:rsid w:val="00343FFD"/>
    <w:rsid w:val="003456D3"/>
    <w:rsid w:val="0034602B"/>
    <w:rsid w:val="00346057"/>
    <w:rsid w:val="00346160"/>
    <w:rsid w:val="00346F67"/>
    <w:rsid w:val="00350182"/>
    <w:rsid w:val="00351037"/>
    <w:rsid w:val="0035561F"/>
    <w:rsid w:val="00355AE9"/>
    <w:rsid w:val="0035639A"/>
    <w:rsid w:val="00356F74"/>
    <w:rsid w:val="00357297"/>
    <w:rsid w:val="003572A8"/>
    <w:rsid w:val="00357326"/>
    <w:rsid w:val="0036012E"/>
    <w:rsid w:val="0036121B"/>
    <w:rsid w:val="0036136D"/>
    <w:rsid w:val="003617F8"/>
    <w:rsid w:val="00361D66"/>
    <w:rsid w:val="00362208"/>
    <w:rsid w:val="003629EA"/>
    <w:rsid w:val="0036342C"/>
    <w:rsid w:val="00363EE3"/>
    <w:rsid w:val="003649EB"/>
    <w:rsid w:val="00366763"/>
    <w:rsid w:val="00370169"/>
    <w:rsid w:val="003701A7"/>
    <w:rsid w:val="00370F00"/>
    <w:rsid w:val="00371497"/>
    <w:rsid w:val="00371E98"/>
    <w:rsid w:val="00372E51"/>
    <w:rsid w:val="00373931"/>
    <w:rsid w:val="00373934"/>
    <w:rsid w:val="00373C7F"/>
    <w:rsid w:val="0037735D"/>
    <w:rsid w:val="00377901"/>
    <w:rsid w:val="0038380C"/>
    <w:rsid w:val="003843BB"/>
    <w:rsid w:val="00385054"/>
    <w:rsid w:val="00385334"/>
    <w:rsid w:val="00385544"/>
    <w:rsid w:val="00385664"/>
    <w:rsid w:val="003858F8"/>
    <w:rsid w:val="003868B6"/>
    <w:rsid w:val="00387CBF"/>
    <w:rsid w:val="00387D83"/>
    <w:rsid w:val="00387F8A"/>
    <w:rsid w:val="00391070"/>
    <w:rsid w:val="003914C9"/>
    <w:rsid w:val="00392DE7"/>
    <w:rsid w:val="0039347D"/>
    <w:rsid w:val="003937E5"/>
    <w:rsid w:val="00393CC2"/>
    <w:rsid w:val="00394B5C"/>
    <w:rsid w:val="00394BD9"/>
    <w:rsid w:val="00394E1D"/>
    <w:rsid w:val="00395373"/>
    <w:rsid w:val="00396252"/>
    <w:rsid w:val="003969A3"/>
    <w:rsid w:val="00397C3E"/>
    <w:rsid w:val="003A09E7"/>
    <w:rsid w:val="003A0F08"/>
    <w:rsid w:val="003A0F3B"/>
    <w:rsid w:val="003A1FEB"/>
    <w:rsid w:val="003A2A67"/>
    <w:rsid w:val="003A2C3C"/>
    <w:rsid w:val="003A3279"/>
    <w:rsid w:val="003A3308"/>
    <w:rsid w:val="003A3488"/>
    <w:rsid w:val="003A52EE"/>
    <w:rsid w:val="003A60E4"/>
    <w:rsid w:val="003A614A"/>
    <w:rsid w:val="003A7074"/>
    <w:rsid w:val="003A7FA5"/>
    <w:rsid w:val="003B22F8"/>
    <w:rsid w:val="003B37D5"/>
    <w:rsid w:val="003B4222"/>
    <w:rsid w:val="003B44B1"/>
    <w:rsid w:val="003B45D4"/>
    <w:rsid w:val="003B4D4F"/>
    <w:rsid w:val="003B5244"/>
    <w:rsid w:val="003B5357"/>
    <w:rsid w:val="003B5DD3"/>
    <w:rsid w:val="003B617D"/>
    <w:rsid w:val="003B72D9"/>
    <w:rsid w:val="003B7481"/>
    <w:rsid w:val="003C00E8"/>
    <w:rsid w:val="003C1AED"/>
    <w:rsid w:val="003C1F1B"/>
    <w:rsid w:val="003C396C"/>
    <w:rsid w:val="003C3E9F"/>
    <w:rsid w:val="003C5C69"/>
    <w:rsid w:val="003C73B1"/>
    <w:rsid w:val="003D02F6"/>
    <w:rsid w:val="003D03EA"/>
    <w:rsid w:val="003D09F3"/>
    <w:rsid w:val="003D1C30"/>
    <w:rsid w:val="003D3504"/>
    <w:rsid w:val="003D5707"/>
    <w:rsid w:val="003D608A"/>
    <w:rsid w:val="003D6B4D"/>
    <w:rsid w:val="003E24E2"/>
    <w:rsid w:val="003E2A2E"/>
    <w:rsid w:val="003E2FDE"/>
    <w:rsid w:val="003E3DA6"/>
    <w:rsid w:val="003E4012"/>
    <w:rsid w:val="003E4DBA"/>
    <w:rsid w:val="003E5293"/>
    <w:rsid w:val="003E65F7"/>
    <w:rsid w:val="003E6631"/>
    <w:rsid w:val="003E6FF0"/>
    <w:rsid w:val="003E74CE"/>
    <w:rsid w:val="003E7858"/>
    <w:rsid w:val="003F0C32"/>
    <w:rsid w:val="003F2ACD"/>
    <w:rsid w:val="003F307F"/>
    <w:rsid w:val="003F551B"/>
    <w:rsid w:val="003F59D3"/>
    <w:rsid w:val="003F5FD3"/>
    <w:rsid w:val="003F6D95"/>
    <w:rsid w:val="003F74E2"/>
    <w:rsid w:val="003F75EC"/>
    <w:rsid w:val="004006B8"/>
    <w:rsid w:val="00402286"/>
    <w:rsid w:val="0040574A"/>
    <w:rsid w:val="0040585A"/>
    <w:rsid w:val="0040590B"/>
    <w:rsid w:val="00405F8D"/>
    <w:rsid w:val="00406764"/>
    <w:rsid w:val="004068C0"/>
    <w:rsid w:val="00407085"/>
    <w:rsid w:val="0041017D"/>
    <w:rsid w:val="00410431"/>
    <w:rsid w:val="0041063F"/>
    <w:rsid w:val="00410F2D"/>
    <w:rsid w:val="0041132E"/>
    <w:rsid w:val="004117D6"/>
    <w:rsid w:val="00412320"/>
    <w:rsid w:val="00413F87"/>
    <w:rsid w:val="00414A8A"/>
    <w:rsid w:val="00414AF9"/>
    <w:rsid w:val="00414D97"/>
    <w:rsid w:val="0041590C"/>
    <w:rsid w:val="00415E8D"/>
    <w:rsid w:val="0042153B"/>
    <w:rsid w:val="004236B1"/>
    <w:rsid w:val="00423904"/>
    <w:rsid w:val="00423B15"/>
    <w:rsid w:val="00423DA5"/>
    <w:rsid w:val="0042468C"/>
    <w:rsid w:val="00426011"/>
    <w:rsid w:val="0042742D"/>
    <w:rsid w:val="00430C7B"/>
    <w:rsid w:val="00431951"/>
    <w:rsid w:val="00432AAA"/>
    <w:rsid w:val="0043323F"/>
    <w:rsid w:val="00434493"/>
    <w:rsid w:val="004347AA"/>
    <w:rsid w:val="004350C7"/>
    <w:rsid w:val="00435B7B"/>
    <w:rsid w:val="00435D2B"/>
    <w:rsid w:val="0043696E"/>
    <w:rsid w:val="004376E0"/>
    <w:rsid w:val="00437E1D"/>
    <w:rsid w:val="00440D01"/>
    <w:rsid w:val="00441470"/>
    <w:rsid w:val="00441EBA"/>
    <w:rsid w:val="00442C30"/>
    <w:rsid w:val="00443559"/>
    <w:rsid w:val="004452A8"/>
    <w:rsid w:val="0044553D"/>
    <w:rsid w:val="00445750"/>
    <w:rsid w:val="00447AF2"/>
    <w:rsid w:val="00447E02"/>
    <w:rsid w:val="004510DE"/>
    <w:rsid w:val="00451628"/>
    <w:rsid w:val="004516AF"/>
    <w:rsid w:val="0045199C"/>
    <w:rsid w:val="00451C54"/>
    <w:rsid w:val="00452214"/>
    <w:rsid w:val="00452C7A"/>
    <w:rsid w:val="00452E34"/>
    <w:rsid w:val="0045338D"/>
    <w:rsid w:val="004535D8"/>
    <w:rsid w:val="00453794"/>
    <w:rsid w:val="0045443D"/>
    <w:rsid w:val="00454AEC"/>
    <w:rsid w:val="00455617"/>
    <w:rsid w:val="00455DF0"/>
    <w:rsid w:val="00456D26"/>
    <w:rsid w:val="00457418"/>
    <w:rsid w:val="004603E0"/>
    <w:rsid w:val="00460411"/>
    <w:rsid w:val="0046154D"/>
    <w:rsid w:val="00461B74"/>
    <w:rsid w:val="00461EB5"/>
    <w:rsid w:val="00462465"/>
    <w:rsid w:val="00463643"/>
    <w:rsid w:val="00463B32"/>
    <w:rsid w:val="00465E92"/>
    <w:rsid w:val="00466677"/>
    <w:rsid w:val="004673A4"/>
    <w:rsid w:val="00467E93"/>
    <w:rsid w:val="004714D0"/>
    <w:rsid w:val="00471AA8"/>
    <w:rsid w:val="00472B62"/>
    <w:rsid w:val="00473692"/>
    <w:rsid w:val="00473A20"/>
    <w:rsid w:val="00473F25"/>
    <w:rsid w:val="00473FB7"/>
    <w:rsid w:val="00474926"/>
    <w:rsid w:val="0047558B"/>
    <w:rsid w:val="00476A63"/>
    <w:rsid w:val="00476E9A"/>
    <w:rsid w:val="00477813"/>
    <w:rsid w:val="004830DC"/>
    <w:rsid w:val="0048339A"/>
    <w:rsid w:val="004843E1"/>
    <w:rsid w:val="00484577"/>
    <w:rsid w:val="00484A6D"/>
    <w:rsid w:val="00485701"/>
    <w:rsid w:val="0048586D"/>
    <w:rsid w:val="00486029"/>
    <w:rsid w:val="00490AA5"/>
    <w:rsid w:val="00490B72"/>
    <w:rsid w:val="004911D7"/>
    <w:rsid w:val="00492793"/>
    <w:rsid w:val="00492B8A"/>
    <w:rsid w:val="00494B18"/>
    <w:rsid w:val="004953ED"/>
    <w:rsid w:val="0049607E"/>
    <w:rsid w:val="00496490"/>
    <w:rsid w:val="00497493"/>
    <w:rsid w:val="00497C48"/>
    <w:rsid w:val="004A0D64"/>
    <w:rsid w:val="004A0D68"/>
    <w:rsid w:val="004A21CB"/>
    <w:rsid w:val="004A2D8B"/>
    <w:rsid w:val="004A3913"/>
    <w:rsid w:val="004A5335"/>
    <w:rsid w:val="004B081C"/>
    <w:rsid w:val="004B095E"/>
    <w:rsid w:val="004B15BD"/>
    <w:rsid w:val="004B1C18"/>
    <w:rsid w:val="004B23DE"/>
    <w:rsid w:val="004B2438"/>
    <w:rsid w:val="004B2A1F"/>
    <w:rsid w:val="004B4030"/>
    <w:rsid w:val="004B4498"/>
    <w:rsid w:val="004B44CC"/>
    <w:rsid w:val="004B466C"/>
    <w:rsid w:val="004B471B"/>
    <w:rsid w:val="004B58F0"/>
    <w:rsid w:val="004B7A6E"/>
    <w:rsid w:val="004C1754"/>
    <w:rsid w:val="004C1BA7"/>
    <w:rsid w:val="004C376B"/>
    <w:rsid w:val="004C3B98"/>
    <w:rsid w:val="004C3C8E"/>
    <w:rsid w:val="004C4074"/>
    <w:rsid w:val="004C426C"/>
    <w:rsid w:val="004C5331"/>
    <w:rsid w:val="004C5A82"/>
    <w:rsid w:val="004C6448"/>
    <w:rsid w:val="004C6858"/>
    <w:rsid w:val="004C6FDD"/>
    <w:rsid w:val="004C71C3"/>
    <w:rsid w:val="004C7406"/>
    <w:rsid w:val="004C786F"/>
    <w:rsid w:val="004C7BAB"/>
    <w:rsid w:val="004D056A"/>
    <w:rsid w:val="004D0CBC"/>
    <w:rsid w:val="004D15F1"/>
    <w:rsid w:val="004D26CA"/>
    <w:rsid w:val="004D2EE9"/>
    <w:rsid w:val="004D3713"/>
    <w:rsid w:val="004D3CB0"/>
    <w:rsid w:val="004D4AE7"/>
    <w:rsid w:val="004D5364"/>
    <w:rsid w:val="004D558C"/>
    <w:rsid w:val="004D5686"/>
    <w:rsid w:val="004D616A"/>
    <w:rsid w:val="004D74FD"/>
    <w:rsid w:val="004D77C1"/>
    <w:rsid w:val="004E03F9"/>
    <w:rsid w:val="004E0614"/>
    <w:rsid w:val="004E0A1A"/>
    <w:rsid w:val="004E259C"/>
    <w:rsid w:val="004E2817"/>
    <w:rsid w:val="004E43B4"/>
    <w:rsid w:val="004E6E83"/>
    <w:rsid w:val="004E7942"/>
    <w:rsid w:val="004E7CD7"/>
    <w:rsid w:val="004F0CDB"/>
    <w:rsid w:val="004F1946"/>
    <w:rsid w:val="004F1D75"/>
    <w:rsid w:val="004F2176"/>
    <w:rsid w:val="004F33D7"/>
    <w:rsid w:val="004F3D1E"/>
    <w:rsid w:val="004F3DB4"/>
    <w:rsid w:val="004F54F3"/>
    <w:rsid w:val="004F5D9C"/>
    <w:rsid w:val="004F65D9"/>
    <w:rsid w:val="004F6BF3"/>
    <w:rsid w:val="004F7FB2"/>
    <w:rsid w:val="00500019"/>
    <w:rsid w:val="00500134"/>
    <w:rsid w:val="00500D89"/>
    <w:rsid w:val="0050160B"/>
    <w:rsid w:val="00501F6E"/>
    <w:rsid w:val="0050218B"/>
    <w:rsid w:val="00502554"/>
    <w:rsid w:val="00506247"/>
    <w:rsid w:val="005068A5"/>
    <w:rsid w:val="00506B17"/>
    <w:rsid w:val="00507B1E"/>
    <w:rsid w:val="00510392"/>
    <w:rsid w:val="005107B7"/>
    <w:rsid w:val="00511468"/>
    <w:rsid w:val="0051251E"/>
    <w:rsid w:val="00516730"/>
    <w:rsid w:val="005204F3"/>
    <w:rsid w:val="005213DA"/>
    <w:rsid w:val="00521FB5"/>
    <w:rsid w:val="00524988"/>
    <w:rsid w:val="00524EC5"/>
    <w:rsid w:val="00525120"/>
    <w:rsid w:val="005252CA"/>
    <w:rsid w:val="00525854"/>
    <w:rsid w:val="00525A46"/>
    <w:rsid w:val="00526D0D"/>
    <w:rsid w:val="005304A1"/>
    <w:rsid w:val="005341A7"/>
    <w:rsid w:val="00534408"/>
    <w:rsid w:val="0053586E"/>
    <w:rsid w:val="00536752"/>
    <w:rsid w:val="0053701F"/>
    <w:rsid w:val="00537115"/>
    <w:rsid w:val="00537397"/>
    <w:rsid w:val="00540AC2"/>
    <w:rsid w:val="00540DE2"/>
    <w:rsid w:val="0054231A"/>
    <w:rsid w:val="00542BC2"/>
    <w:rsid w:val="005438B6"/>
    <w:rsid w:val="00545416"/>
    <w:rsid w:val="0054613D"/>
    <w:rsid w:val="00546D08"/>
    <w:rsid w:val="00546DFF"/>
    <w:rsid w:val="00547202"/>
    <w:rsid w:val="00550687"/>
    <w:rsid w:val="00550AC2"/>
    <w:rsid w:val="00550AF9"/>
    <w:rsid w:val="00551B67"/>
    <w:rsid w:val="00553447"/>
    <w:rsid w:val="00553CBD"/>
    <w:rsid w:val="00554B50"/>
    <w:rsid w:val="00554DAE"/>
    <w:rsid w:val="00555064"/>
    <w:rsid w:val="00555F8A"/>
    <w:rsid w:val="0055615C"/>
    <w:rsid w:val="00556F6B"/>
    <w:rsid w:val="005574CD"/>
    <w:rsid w:val="00557A58"/>
    <w:rsid w:val="005601A6"/>
    <w:rsid w:val="00560DD1"/>
    <w:rsid w:val="00560F23"/>
    <w:rsid w:val="00561547"/>
    <w:rsid w:val="00561FAE"/>
    <w:rsid w:val="0056229A"/>
    <w:rsid w:val="0056242B"/>
    <w:rsid w:val="00562569"/>
    <w:rsid w:val="00563B6F"/>
    <w:rsid w:val="00564980"/>
    <w:rsid w:val="00564F0C"/>
    <w:rsid w:val="00566C1C"/>
    <w:rsid w:val="00570BB2"/>
    <w:rsid w:val="0057132F"/>
    <w:rsid w:val="00571EBD"/>
    <w:rsid w:val="00572F98"/>
    <w:rsid w:val="005735AF"/>
    <w:rsid w:val="00574089"/>
    <w:rsid w:val="00574CAE"/>
    <w:rsid w:val="00574DE1"/>
    <w:rsid w:val="005753D7"/>
    <w:rsid w:val="005765B5"/>
    <w:rsid w:val="005774C3"/>
    <w:rsid w:val="00577892"/>
    <w:rsid w:val="00577EC4"/>
    <w:rsid w:val="005833D2"/>
    <w:rsid w:val="00585392"/>
    <w:rsid w:val="00586C3B"/>
    <w:rsid w:val="00586C79"/>
    <w:rsid w:val="00587C87"/>
    <w:rsid w:val="00587CB0"/>
    <w:rsid w:val="00592FC5"/>
    <w:rsid w:val="00593F1C"/>
    <w:rsid w:val="005951F7"/>
    <w:rsid w:val="00595AAF"/>
    <w:rsid w:val="00597132"/>
    <w:rsid w:val="00597EBC"/>
    <w:rsid w:val="005A072A"/>
    <w:rsid w:val="005A1568"/>
    <w:rsid w:val="005A2633"/>
    <w:rsid w:val="005A263C"/>
    <w:rsid w:val="005A574E"/>
    <w:rsid w:val="005A58B2"/>
    <w:rsid w:val="005A66C2"/>
    <w:rsid w:val="005A688E"/>
    <w:rsid w:val="005A74DF"/>
    <w:rsid w:val="005A78E9"/>
    <w:rsid w:val="005B49F7"/>
    <w:rsid w:val="005B5709"/>
    <w:rsid w:val="005B580F"/>
    <w:rsid w:val="005B5A12"/>
    <w:rsid w:val="005B6256"/>
    <w:rsid w:val="005B6261"/>
    <w:rsid w:val="005C0302"/>
    <w:rsid w:val="005C110F"/>
    <w:rsid w:val="005C15BD"/>
    <w:rsid w:val="005C1864"/>
    <w:rsid w:val="005C1DB4"/>
    <w:rsid w:val="005C2598"/>
    <w:rsid w:val="005C2D47"/>
    <w:rsid w:val="005C348F"/>
    <w:rsid w:val="005C349F"/>
    <w:rsid w:val="005C59F4"/>
    <w:rsid w:val="005C6BD9"/>
    <w:rsid w:val="005C6F9F"/>
    <w:rsid w:val="005C724D"/>
    <w:rsid w:val="005C7C91"/>
    <w:rsid w:val="005D048A"/>
    <w:rsid w:val="005D24CC"/>
    <w:rsid w:val="005D28AB"/>
    <w:rsid w:val="005D2AC5"/>
    <w:rsid w:val="005D2ACA"/>
    <w:rsid w:val="005D3782"/>
    <w:rsid w:val="005D3A67"/>
    <w:rsid w:val="005D3FC6"/>
    <w:rsid w:val="005D3FD4"/>
    <w:rsid w:val="005D40CB"/>
    <w:rsid w:val="005D41D1"/>
    <w:rsid w:val="005D50F9"/>
    <w:rsid w:val="005D52D7"/>
    <w:rsid w:val="005D6364"/>
    <w:rsid w:val="005D68D3"/>
    <w:rsid w:val="005D7BFD"/>
    <w:rsid w:val="005E0ECE"/>
    <w:rsid w:val="005E2050"/>
    <w:rsid w:val="005E3AFC"/>
    <w:rsid w:val="005E4A58"/>
    <w:rsid w:val="005E4E41"/>
    <w:rsid w:val="005E71EA"/>
    <w:rsid w:val="005F05B7"/>
    <w:rsid w:val="005F062F"/>
    <w:rsid w:val="005F3AE9"/>
    <w:rsid w:val="005F3C1D"/>
    <w:rsid w:val="005F408D"/>
    <w:rsid w:val="005F4FE1"/>
    <w:rsid w:val="005F5138"/>
    <w:rsid w:val="005F56DE"/>
    <w:rsid w:val="005F5B21"/>
    <w:rsid w:val="005F5BBF"/>
    <w:rsid w:val="005F64CA"/>
    <w:rsid w:val="005F6B31"/>
    <w:rsid w:val="005F6BC0"/>
    <w:rsid w:val="005F725D"/>
    <w:rsid w:val="005F7F5D"/>
    <w:rsid w:val="00600975"/>
    <w:rsid w:val="00600AD4"/>
    <w:rsid w:val="00600F44"/>
    <w:rsid w:val="00601662"/>
    <w:rsid w:val="0060399E"/>
    <w:rsid w:val="00607838"/>
    <w:rsid w:val="00607DDF"/>
    <w:rsid w:val="00610D77"/>
    <w:rsid w:val="0061194A"/>
    <w:rsid w:val="006124DC"/>
    <w:rsid w:val="006129EE"/>
    <w:rsid w:val="0061310A"/>
    <w:rsid w:val="00613309"/>
    <w:rsid w:val="00613ADD"/>
    <w:rsid w:val="00614904"/>
    <w:rsid w:val="00615A86"/>
    <w:rsid w:val="00616180"/>
    <w:rsid w:val="00616A1A"/>
    <w:rsid w:val="006171B2"/>
    <w:rsid w:val="00617215"/>
    <w:rsid w:val="006172B8"/>
    <w:rsid w:val="006215DC"/>
    <w:rsid w:val="00621922"/>
    <w:rsid w:val="006230BF"/>
    <w:rsid w:val="00623224"/>
    <w:rsid w:val="006239E9"/>
    <w:rsid w:val="006241BE"/>
    <w:rsid w:val="006245F9"/>
    <w:rsid w:val="00624EAE"/>
    <w:rsid w:val="00625BAF"/>
    <w:rsid w:val="0063300D"/>
    <w:rsid w:val="00633DA5"/>
    <w:rsid w:val="006344D2"/>
    <w:rsid w:val="006362CC"/>
    <w:rsid w:val="00636495"/>
    <w:rsid w:val="006366D8"/>
    <w:rsid w:val="00636822"/>
    <w:rsid w:val="00636FEF"/>
    <w:rsid w:val="006370B5"/>
    <w:rsid w:val="00637341"/>
    <w:rsid w:val="00637CF6"/>
    <w:rsid w:val="00637E67"/>
    <w:rsid w:val="00640B9C"/>
    <w:rsid w:val="0064118C"/>
    <w:rsid w:val="006412D4"/>
    <w:rsid w:val="00641E60"/>
    <w:rsid w:val="00641FA3"/>
    <w:rsid w:val="0064231D"/>
    <w:rsid w:val="00643411"/>
    <w:rsid w:val="0064379F"/>
    <w:rsid w:val="00645B9E"/>
    <w:rsid w:val="00650AE8"/>
    <w:rsid w:val="006516DA"/>
    <w:rsid w:val="00651D77"/>
    <w:rsid w:val="00652C02"/>
    <w:rsid w:val="00652C73"/>
    <w:rsid w:val="00652D16"/>
    <w:rsid w:val="0065479C"/>
    <w:rsid w:val="00655EDB"/>
    <w:rsid w:val="00655F65"/>
    <w:rsid w:val="0065677F"/>
    <w:rsid w:val="0065778C"/>
    <w:rsid w:val="006605DC"/>
    <w:rsid w:val="00662347"/>
    <w:rsid w:val="006624DA"/>
    <w:rsid w:val="006625B7"/>
    <w:rsid w:val="006626E9"/>
    <w:rsid w:val="00665A4E"/>
    <w:rsid w:val="00665C90"/>
    <w:rsid w:val="00665D08"/>
    <w:rsid w:val="00666096"/>
    <w:rsid w:val="00666626"/>
    <w:rsid w:val="00666841"/>
    <w:rsid w:val="00667D65"/>
    <w:rsid w:val="00670C7B"/>
    <w:rsid w:val="00671D96"/>
    <w:rsid w:val="0067201C"/>
    <w:rsid w:val="00672ED8"/>
    <w:rsid w:val="00673C94"/>
    <w:rsid w:val="00674031"/>
    <w:rsid w:val="00674FB6"/>
    <w:rsid w:val="00675555"/>
    <w:rsid w:val="00681311"/>
    <w:rsid w:val="00682D1C"/>
    <w:rsid w:val="0068474E"/>
    <w:rsid w:val="00684751"/>
    <w:rsid w:val="006853FF"/>
    <w:rsid w:val="0068669D"/>
    <w:rsid w:val="0069079B"/>
    <w:rsid w:val="00691E9F"/>
    <w:rsid w:val="00693FC2"/>
    <w:rsid w:val="006942B3"/>
    <w:rsid w:val="006943AF"/>
    <w:rsid w:val="00694E8B"/>
    <w:rsid w:val="006967B4"/>
    <w:rsid w:val="0069711E"/>
    <w:rsid w:val="00697A6F"/>
    <w:rsid w:val="006A032B"/>
    <w:rsid w:val="006A1930"/>
    <w:rsid w:val="006A1A84"/>
    <w:rsid w:val="006A1B41"/>
    <w:rsid w:val="006A27D4"/>
    <w:rsid w:val="006A3275"/>
    <w:rsid w:val="006A32E3"/>
    <w:rsid w:val="006A33CD"/>
    <w:rsid w:val="006A5031"/>
    <w:rsid w:val="006A537E"/>
    <w:rsid w:val="006A5402"/>
    <w:rsid w:val="006A694E"/>
    <w:rsid w:val="006A7680"/>
    <w:rsid w:val="006A7CF9"/>
    <w:rsid w:val="006B1381"/>
    <w:rsid w:val="006B14F5"/>
    <w:rsid w:val="006B157B"/>
    <w:rsid w:val="006B1FBD"/>
    <w:rsid w:val="006B24ED"/>
    <w:rsid w:val="006B3103"/>
    <w:rsid w:val="006B3C6D"/>
    <w:rsid w:val="006B4233"/>
    <w:rsid w:val="006B44B1"/>
    <w:rsid w:val="006B5781"/>
    <w:rsid w:val="006C2284"/>
    <w:rsid w:val="006C3249"/>
    <w:rsid w:val="006C41ED"/>
    <w:rsid w:val="006C737E"/>
    <w:rsid w:val="006C7A24"/>
    <w:rsid w:val="006D0340"/>
    <w:rsid w:val="006D08F2"/>
    <w:rsid w:val="006D0A9F"/>
    <w:rsid w:val="006D17EB"/>
    <w:rsid w:val="006D1C63"/>
    <w:rsid w:val="006D2E16"/>
    <w:rsid w:val="006D383C"/>
    <w:rsid w:val="006D479A"/>
    <w:rsid w:val="006D54C0"/>
    <w:rsid w:val="006D7584"/>
    <w:rsid w:val="006E01D7"/>
    <w:rsid w:val="006E08EA"/>
    <w:rsid w:val="006E1140"/>
    <w:rsid w:val="006E11BA"/>
    <w:rsid w:val="006E1329"/>
    <w:rsid w:val="006E16AC"/>
    <w:rsid w:val="006E1763"/>
    <w:rsid w:val="006E3CA1"/>
    <w:rsid w:val="006E5BAA"/>
    <w:rsid w:val="006F1843"/>
    <w:rsid w:val="006F1E23"/>
    <w:rsid w:val="006F262E"/>
    <w:rsid w:val="006F26E5"/>
    <w:rsid w:val="006F2E63"/>
    <w:rsid w:val="006F3385"/>
    <w:rsid w:val="006F3B80"/>
    <w:rsid w:val="006F5B5C"/>
    <w:rsid w:val="006F5FCA"/>
    <w:rsid w:val="006F6625"/>
    <w:rsid w:val="006F6CA8"/>
    <w:rsid w:val="006F76BE"/>
    <w:rsid w:val="007013EC"/>
    <w:rsid w:val="00701935"/>
    <w:rsid w:val="0070424C"/>
    <w:rsid w:val="00704903"/>
    <w:rsid w:val="007049B1"/>
    <w:rsid w:val="00705593"/>
    <w:rsid w:val="00705BFC"/>
    <w:rsid w:val="007062CE"/>
    <w:rsid w:val="007062E5"/>
    <w:rsid w:val="00706814"/>
    <w:rsid w:val="00707CB7"/>
    <w:rsid w:val="00710AC1"/>
    <w:rsid w:val="00710CD2"/>
    <w:rsid w:val="00710F80"/>
    <w:rsid w:val="00711918"/>
    <w:rsid w:val="00712471"/>
    <w:rsid w:val="007134E3"/>
    <w:rsid w:val="007141B7"/>
    <w:rsid w:val="00714294"/>
    <w:rsid w:val="00715FE7"/>
    <w:rsid w:val="00716E11"/>
    <w:rsid w:val="00720375"/>
    <w:rsid w:val="00720903"/>
    <w:rsid w:val="00723494"/>
    <w:rsid w:val="007254E4"/>
    <w:rsid w:val="0072638B"/>
    <w:rsid w:val="00726546"/>
    <w:rsid w:val="00726EF6"/>
    <w:rsid w:val="0072794C"/>
    <w:rsid w:val="00730EDA"/>
    <w:rsid w:val="00731539"/>
    <w:rsid w:val="0073190F"/>
    <w:rsid w:val="00732299"/>
    <w:rsid w:val="00733294"/>
    <w:rsid w:val="00733D7A"/>
    <w:rsid w:val="007345E2"/>
    <w:rsid w:val="00734BAE"/>
    <w:rsid w:val="00735157"/>
    <w:rsid w:val="007357B1"/>
    <w:rsid w:val="0073586E"/>
    <w:rsid w:val="00735901"/>
    <w:rsid w:val="00735A63"/>
    <w:rsid w:val="007364E4"/>
    <w:rsid w:val="00736CD0"/>
    <w:rsid w:val="00741658"/>
    <w:rsid w:val="0074172D"/>
    <w:rsid w:val="007423C8"/>
    <w:rsid w:val="007427C4"/>
    <w:rsid w:val="00742EE2"/>
    <w:rsid w:val="007434B5"/>
    <w:rsid w:val="007436B7"/>
    <w:rsid w:val="00743B1C"/>
    <w:rsid w:val="00743BFB"/>
    <w:rsid w:val="00743EE8"/>
    <w:rsid w:val="007443C7"/>
    <w:rsid w:val="00744516"/>
    <w:rsid w:val="0074526A"/>
    <w:rsid w:val="007458F0"/>
    <w:rsid w:val="007470B8"/>
    <w:rsid w:val="007470E7"/>
    <w:rsid w:val="00750289"/>
    <w:rsid w:val="00751E88"/>
    <w:rsid w:val="0075427F"/>
    <w:rsid w:val="0075435E"/>
    <w:rsid w:val="00755EED"/>
    <w:rsid w:val="007563A4"/>
    <w:rsid w:val="007568AB"/>
    <w:rsid w:val="007572FA"/>
    <w:rsid w:val="00757BD5"/>
    <w:rsid w:val="00760137"/>
    <w:rsid w:val="007605D0"/>
    <w:rsid w:val="00760669"/>
    <w:rsid w:val="00760EAD"/>
    <w:rsid w:val="007616C5"/>
    <w:rsid w:val="00761B13"/>
    <w:rsid w:val="00761B22"/>
    <w:rsid w:val="00761E48"/>
    <w:rsid w:val="007629F4"/>
    <w:rsid w:val="007630F7"/>
    <w:rsid w:val="007635C9"/>
    <w:rsid w:val="007653F3"/>
    <w:rsid w:val="007662A2"/>
    <w:rsid w:val="00766D54"/>
    <w:rsid w:val="0076727E"/>
    <w:rsid w:val="00767602"/>
    <w:rsid w:val="00767698"/>
    <w:rsid w:val="00770B8D"/>
    <w:rsid w:val="0077146D"/>
    <w:rsid w:val="00771782"/>
    <w:rsid w:val="007718E3"/>
    <w:rsid w:val="00771B10"/>
    <w:rsid w:val="00771D84"/>
    <w:rsid w:val="00771F6E"/>
    <w:rsid w:val="0077310E"/>
    <w:rsid w:val="00773419"/>
    <w:rsid w:val="0077365A"/>
    <w:rsid w:val="00773DF9"/>
    <w:rsid w:val="00774914"/>
    <w:rsid w:val="00774F87"/>
    <w:rsid w:val="00776F86"/>
    <w:rsid w:val="00777114"/>
    <w:rsid w:val="00780A2E"/>
    <w:rsid w:val="00780AFC"/>
    <w:rsid w:val="00781CDF"/>
    <w:rsid w:val="007821DF"/>
    <w:rsid w:val="00783126"/>
    <w:rsid w:val="00783492"/>
    <w:rsid w:val="00783E17"/>
    <w:rsid w:val="007841EE"/>
    <w:rsid w:val="007849E4"/>
    <w:rsid w:val="00785AA2"/>
    <w:rsid w:val="00786549"/>
    <w:rsid w:val="00786F84"/>
    <w:rsid w:val="0078752F"/>
    <w:rsid w:val="00790471"/>
    <w:rsid w:val="00791488"/>
    <w:rsid w:val="00793285"/>
    <w:rsid w:val="00793B65"/>
    <w:rsid w:val="00794382"/>
    <w:rsid w:val="007956E4"/>
    <w:rsid w:val="007A1910"/>
    <w:rsid w:val="007A1E5C"/>
    <w:rsid w:val="007A3716"/>
    <w:rsid w:val="007A3865"/>
    <w:rsid w:val="007A4610"/>
    <w:rsid w:val="007A48C0"/>
    <w:rsid w:val="007A4F89"/>
    <w:rsid w:val="007A53B8"/>
    <w:rsid w:val="007A553C"/>
    <w:rsid w:val="007A7DAC"/>
    <w:rsid w:val="007B1A56"/>
    <w:rsid w:val="007B1E56"/>
    <w:rsid w:val="007B2036"/>
    <w:rsid w:val="007B2710"/>
    <w:rsid w:val="007B2B33"/>
    <w:rsid w:val="007B2CBD"/>
    <w:rsid w:val="007B7E6A"/>
    <w:rsid w:val="007C1FF6"/>
    <w:rsid w:val="007C20E6"/>
    <w:rsid w:val="007C285C"/>
    <w:rsid w:val="007C294B"/>
    <w:rsid w:val="007C3072"/>
    <w:rsid w:val="007C3A7E"/>
    <w:rsid w:val="007C3ED6"/>
    <w:rsid w:val="007C7914"/>
    <w:rsid w:val="007C7E63"/>
    <w:rsid w:val="007D019B"/>
    <w:rsid w:val="007D2B71"/>
    <w:rsid w:val="007D4720"/>
    <w:rsid w:val="007D50EB"/>
    <w:rsid w:val="007D7EBC"/>
    <w:rsid w:val="007E0A5F"/>
    <w:rsid w:val="007E0EAF"/>
    <w:rsid w:val="007E194A"/>
    <w:rsid w:val="007E1AE8"/>
    <w:rsid w:val="007E3387"/>
    <w:rsid w:val="007E5377"/>
    <w:rsid w:val="007E5C9B"/>
    <w:rsid w:val="007E6076"/>
    <w:rsid w:val="007E62F8"/>
    <w:rsid w:val="007F0F9D"/>
    <w:rsid w:val="007F37C9"/>
    <w:rsid w:val="007F5C76"/>
    <w:rsid w:val="007F5CD8"/>
    <w:rsid w:val="007F637F"/>
    <w:rsid w:val="007F6D4D"/>
    <w:rsid w:val="007F6EEB"/>
    <w:rsid w:val="007F7CD2"/>
    <w:rsid w:val="007F7D86"/>
    <w:rsid w:val="007F7F61"/>
    <w:rsid w:val="00800E1C"/>
    <w:rsid w:val="008029BB"/>
    <w:rsid w:val="00802B8F"/>
    <w:rsid w:val="00803DB5"/>
    <w:rsid w:val="00803ECA"/>
    <w:rsid w:val="0080478D"/>
    <w:rsid w:val="00804BC0"/>
    <w:rsid w:val="00804BFF"/>
    <w:rsid w:val="00804F8C"/>
    <w:rsid w:val="00805AE6"/>
    <w:rsid w:val="00805E56"/>
    <w:rsid w:val="0080612D"/>
    <w:rsid w:val="00806522"/>
    <w:rsid w:val="008072CA"/>
    <w:rsid w:val="00807977"/>
    <w:rsid w:val="00807DFF"/>
    <w:rsid w:val="00810B85"/>
    <w:rsid w:val="00810C47"/>
    <w:rsid w:val="00811FDA"/>
    <w:rsid w:val="00814943"/>
    <w:rsid w:val="00814E47"/>
    <w:rsid w:val="0081567B"/>
    <w:rsid w:val="00815B1B"/>
    <w:rsid w:val="00816245"/>
    <w:rsid w:val="00817BC0"/>
    <w:rsid w:val="008200E0"/>
    <w:rsid w:val="00820AE1"/>
    <w:rsid w:val="00821678"/>
    <w:rsid w:val="008222D7"/>
    <w:rsid w:val="00822C25"/>
    <w:rsid w:val="00823360"/>
    <w:rsid w:val="008246C8"/>
    <w:rsid w:val="00824AC4"/>
    <w:rsid w:val="008251A0"/>
    <w:rsid w:val="008258D0"/>
    <w:rsid w:val="00826E86"/>
    <w:rsid w:val="008275BF"/>
    <w:rsid w:val="008303BB"/>
    <w:rsid w:val="0083042E"/>
    <w:rsid w:val="0083114C"/>
    <w:rsid w:val="00831E57"/>
    <w:rsid w:val="008320DA"/>
    <w:rsid w:val="00833799"/>
    <w:rsid w:val="00833B12"/>
    <w:rsid w:val="00837790"/>
    <w:rsid w:val="008377C0"/>
    <w:rsid w:val="008400F8"/>
    <w:rsid w:val="00842745"/>
    <w:rsid w:val="00843EB7"/>
    <w:rsid w:val="0084501C"/>
    <w:rsid w:val="00846405"/>
    <w:rsid w:val="00847E8B"/>
    <w:rsid w:val="0085068B"/>
    <w:rsid w:val="00850E30"/>
    <w:rsid w:val="00850E3C"/>
    <w:rsid w:val="0085102F"/>
    <w:rsid w:val="00851423"/>
    <w:rsid w:val="00851E2E"/>
    <w:rsid w:val="008524CA"/>
    <w:rsid w:val="008528D1"/>
    <w:rsid w:val="00852E39"/>
    <w:rsid w:val="00852E77"/>
    <w:rsid w:val="008540E9"/>
    <w:rsid w:val="008544F4"/>
    <w:rsid w:val="00854B4E"/>
    <w:rsid w:val="00855D93"/>
    <w:rsid w:val="00855E9A"/>
    <w:rsid w:val="00856AEB"/>
    <w:rsid w:val="00857136"/>
    <w:rsid w:val="00857A90"/>
    <w:rsid w:val="00857B1A"/>
    <w:rsid w:val="0086082F"/>
    <w:rsid w:val="008608DC"/>
    <w:rsid w:val="00861829"/>
    <w:rsid w:val="008625EF"/>
    <w:rsid w:val="00862D0F"/>
    <w:rsid w:val="00863458"/>
    <w:rsid w:val="00863ABB"/>
    <w:rsid w:val="00866333"/>
    <w:rsid w:val="008702A2"/>
    <w:rsid w:val="00870C2C"/>
    <w:rsid w:val="00871EFD"/>
    <w:rsid w:val="00872090"/>
    <w:rsid w:val="008731C5"/>
    <w:rsid w:val="0087379E"/>
    <w:rsid w:val="00874697"/>
    <w:rsid w:val="00874FC4"/>
    <w:rsid w:val="00875A3E"/>
    <w:rsid w:val="00875E83"/>
    <w:rsid w:val="00876151"/>
    <w:rsid w:val="00877775"/>
    <w:rsid w:val="008808C9"/>
    <w:rsid w:val="00882EBF"/>
    <w:rsid w:val="00882FD9"/>
    <w:rsid w:val="00884DAC"/>
    <w:rsid w:val="00885A85"/>
    <w:rsid w:val="00886F8C"/>
    <w:rsid w:val="008874E4"/>
    <w:rsid w:val="00887B0C"/>
    <w:rsid w:val="00887D7D"/>
    <w:rsid w:val="00887DA3"/>
    <w:rsid w:val="00890243"/>
    <w:rsid w:val="00890691"/>
    <w:rsid w:val="00891D40"/>
    <w:rsid w:val="008921DC"/>
    <w:rsid w:val="00892DB1"/>
    <w:rsid w:val="00893449"/>
    <w:rsid w:val="008936CB"/>
    <w:rsid w:val="008947DB"/>
    <w:rsid w:val="00894B06"/>
    <w:rsid w:val="00896C7F"/>
    <w:rsid w:val="00897101"/>
    <w:rsid w:val="008977CA"/>
    <w:rsid w:val="0089796D"/>
    <w:rsid w:val="00897C32"/>
    <w:rsid w:val="008A1201"/>
    <w:rsid w:val="008A1607"/>
    <w:rsid w:val="008A1884"/>
    <w:rsid w:val="008A3528"/>
    <w:rsid w:val="008A4093"/>
    <w:rsid w:val="008A426A"/>
    <w:rsid w:val="008A429E"/>
    <w:rsid w:val="008A4BD5"/>
    <w:rsid w:val="008A5215"/>
    <w:rsid w:val="008A5DB9"/>
    <w:rsid w:val="008A6E1B"/>
    <w:rsid w:val="008A78C0"/>
    <w:rsid w:val="008B11E5"/>
    <w:rsid w:val="008B1266"/>
    <w:rsid w:val="008B1D8A"/>
    <w:rsid w:val="008B22BC"/>
    <w:rsid w:val="008B28F9"/>
    <w:rsid w:val="008B3079"/>
    <w:rsid w:val="008B37B4"/>
    <w:rsid w:val="008B5B85"/>
    <w:rsid w:val="008B67C9"/>
    <w:rsid w:val="008B682C"/>
    <w:rsid w:val="008B6C74"/>
    <w:rsid w:val="008B7966"/>
    <w:rsid w:val="008B7D2C"/>
    <w:rsid w:val="008C1086"/>
    <w:rsid w:val="008C110E"/>
    <w:rsid w:val="008C1F09"/>
    <w:rsid w:val="008C2C39"/>
    <w:rsid w:val="008C2CF4"/>
    <w:rsid w:val="008C3402"/>
    <w:rsid w:val="008C3426"/>
    <w:rsid w:val="008C3A01"/>
    <w:rsid w:val="008C497C"/>
    <w:rsid w:val="008C4D00"/>
    <w:rsid w:val="008D0C4F"/>
    <w:rsid w:val="008D10C4"/>
    <w:rsid w:val="008D1C69"/>
    <w:rsid w:val="008D2FC6"/>
    <w:rsid w:val="008D4269"/>
    <w:rsid w:val="008D4310"/>
    <w:rsid w:val="008D488C"/>
    <w:rsid w:val="008D4B00"/>
    <w:rsid w:val="008D51B3"/>
    <w:rsid w:val="008D55C8"/>
    <w:rsid w:val="008D628B"/>
    <w:rsid w:val="008E07A2"/>
    <w:rsid w:val="008E0D05"/>
    <w:rsid w:val="008E0F96"/>
    <w:rsid w:val="008E1775"/>
    <w:rsid w:val="008E1808"/>
    <w:rsid w:val="008E1E5C"/>
    <w:rsid w:val="008E3641"/>
    <w:rsid w:val="008E41AE"/>
    <w:rsid w:val="008E49FA"/>
    <w:rsid w:val="008E6F8D"/>
    <w:rsid w:val="008E6FEC"/>
    <w:rsid w:val="008E738A"/>
    <w:rsid w:val="008F1A8B"/>
    <w:rsid w:val="008F20CE"/>
    <w:rsid w:val="008F2A9D"/>
    <w:rsid w:val="008F2BD2"/>
    <w:rsid w:val="008F5AD2"/>
    <w:rsid w:val="008F5B97"/>
    <w:rsid w:val="008F6211"/>
    <w:rsid w:val="008F650A"/>
    <w:rsid w:val="008F65B4"/>
    <w:rsid w:val="008F7464"/>
    <w:rsid w:val="008F7489"/>
    <w:rsid w:val="008F7B9B"/>
    <w:rsid w:val="00901E50"/>
    <w:rsid w:val="00902DF4"/>
    <w:rsid w:val="00902E49"/>
    <w:rsid w:val="00903082"/>
    <w:rsid w:val="009042D7"/>
    <w:rsid w:val="009056F7"/>
    <w:rsid w:val="00906628"/>
    <w:rsid w:val="009077FC"/>
    <w:rsid w:val="00907EFC"/>
    <w:rsid w:val="00910326"/>
    <w:rsid w:val="00910D5B"/>
    <w:rsid w:val="00912074"/>
    <w:rsid w:val="00912C40"/>
    <w:rsid w:val="00913A66"/>
    <w:rsid w:val="00913F69"/>
    <w:rsid w:val="009157E6"/>
    <w:rsid w:val="009162EA"/>
    <w:rsid w:val="00916FB1"/>
    <w:rsid w:val="00917962"/>
    <w:rsid w:val="00917B70"/>
    <w:rsid w:val="00917E56"/>
    <w:rsid w:val="00920144"/>
    <w:rsid w:val="009205A6"/>
    <w:rsid w:val="00920A0A"/>
    <w:rsid w:val="00921479"/>
    <w:rsid w:val="009218D6"/>
    <w:rsid w:val="00922030"/>
    <w:rsid w:val="00922550"/>
    <w:rsid w:val="0092263C"/>
    <w:rsid w:val="0092278F"/>
    <w:rsid w:val="00922BA5"/>
    <w:rsid w:val="00924208"/>
    <w:rsid w:val="00926BAE"/>
    <w:rsid w:val="00926E45"/>
    <w:rsid w:val="0092777B"/>
    <w:rsid w:val="00930CD5"/>
    <w:rsid w:val="009316E9"/>
    <w:rsid w:val="00931C9E"/>
    <w:rsid w:val="00934B18"/>
    <w:rsid w:val="00936D22"/>
    <w:rsid w:val="00940368"/>
    <w:rsid w:val="009412B0"/>
    <w:rsid w:val="00942756"/>
    <w:rsid w:val="00942783"/>
    <w:rsid w:val="00942D2C"/>
    <w:rsid w:val="00943595"/>
    <w:rsid w:val="00943B2F"/>
    <w:rsid w:val="009443F2"/>
    <w:rsid w:val="00944574"/>
    <w:rsid w:val="0094463A"/>
    <w:rsid w:val="00944725"/>
    <w:rsid w:val="00944EFB"/>
    <w:rsid w:val="00945047"/>
    <w:rsid w:val="00947767"/>
    <w:rsid w:val="00950178"/>
    <w:rsid w:val="009511E2"/>
    <w:rsid w:val="00952102"/>
    <w:rsid w:val="0095212E"/>
    <w:rsid w:val="0095285D"/>
    <w:rsid w:val="00952C20"/>
    <w:rsid w:val="009537B4"/>
    <w:rsid w:val="009539D0"/>
    <w:rsid w:val="009543BD"/>
    <w:rsid w:val="00954673"/>
    <w:rsid w:val="00954C0E"/>
    <w:rsid w:val="00954EE6"/>
    <w:rsid w:val="0095502B"/>
    <w:rsid w:val="00955ED9"/>
    <w:rsid w:val="00956E45"/>
    <w:rsid w:val="009570E8"/>
    <w:rsid w:val="009601FA"/>
    <w:rsid w:val="00960445"/>
    <w:rsid w:val="0096126E"/>
    <w:rsid w:val="00961575"/>
    <w:rsid w:val="00961CBF"/>
    <w:rsid w:val="00961E4B"/>
    <w:rsid w:val="00961FD6"/>
    <w:rsid w:val="00962EE3"/>
    <w:rsid w:val="00963B6E"/>
    <w:rsid w:val="00963BE3"/>
    <w:rsid w:val="009641A2"/>
    <w:rsid w:val="00965BFB"/>
    <w:rsid w:val="00965DDF"/>
    <w:rsid w:val="0096721D"/>
    <w:rsid w:val="0096768A"/>
    <w:rsid w:val="00967942"/>
    <w:rsid w:val="00971394"/>
    <w:rsid w:val="0097213E"/>
    <w:rsid w:val="009722E4"/>
    <w:rsid w:val="00972D93"/>
    <w:rsid w:val="00973965"/>
    <w:rsid w:val="00975403"/>
    <w:rsid w:val="009763B9"/>
    <w:rsid w:val="00976536"/>
    <w:rsid w:val="00977B44"/>
    <w:rsid w:val="0098084B"/>
    <w:rsid w:val="0098142C"/>
    <w:rsid w:val="00982779"/>
    <w:rsid w:val="009828AD"/>
    <w:rsid w:val="0098291A"/>
    <w:rsid w:val="00982BA9"/>
    <w:rsid w:val="009831F8"/>
    <w:rsid w:val="00983EBC"/>
    <w:rsid w:val="00986A17"/>
    <w:rsid w:val="00986E02"/>
    <w:rsid w:val="009917A1"/>
    <w:rsid w:val="009922B2"/>
    <w:rsid w:val="0099362D"/>
    <w:rsid w:val="00993C0F"/>
    <w:rsid w:val="00994D8D"/>
    <w:rsid w:val="00994E61"/>
    <w:rsid w:val="00995EAB"/>
    <w:rsid w:val="00995EEC"/>
    <w:rsid w:val="0099713F"/>
    <w:rsid w:val="009974E9"/>
    <w:rsid w:val="009A0271"/>
    <w:rsid w:val="009A0EF3"/>
    <w:rsid w:val="009A4C04"/>
    <w:rsid w:val="009A707B"/>
    <w:rsid w:val="009B14DE"/>
    <w:rsid w:val="009B1A44"/>
    <w:rsid w:val="009B1DCD"/>
    <w:rsid w:val="009B3F52"/>
    <w:rsid w:val="009B4D4D"/>
    <w:rsid w:val="009B5420"/>
    <w:rsid w:val="009B57AD"/>
    <w:rsid w:val="009B5C4A"/>
    <w:rsid w:val="009B64F2"/>
    <w:rsid w:val="009B65AE"/>
    <w:rsid w:val="009C0703"/>
    <w:rsid w:val="009C081C"/>
    <w:rsid w:val="009C1E55"/>
    <w:rsid w:val="009C2F6F"/>
    <w:rsid w:val="009C3064"/>
    <w:rsid w:val="009C4F2E"/>
    <w:rsid w:val="009C50E9"/>
    <w:rsid w:val="009C582E"/>
    <w:rsid w:val="009C5FBD"/>
    <w:rsid w:val="009C6041"/>
    <w:rsid w:val="009C74F3"/>
    <w:rsid w:val="009D0BE0"/>
    <w:rsid w:val="009D0C7C"/>
    <w:rsid w:val="009D1277"/>
    <w:rsid w:val="009D1A9E"/>
    <w:rsid w:val="009D26B6"/>
    <w:rsid w:val="009D2722"/>
    <w:rsid w:val="009D2A50"/>
    <w:rsid w:val="009D4335"/>
    <w:rsid w:val="009D43FB"/>
    <w:rsid w:val="009D47B2"/>
    <w:rsid w:val="009D75F2"/>
    <w:rsid w:val="009D79D0"/>
    <w:rsid w:val="009E0548"/>
    <w:rsid w:val="009E1357"/>
    <w:rsid w:val="009E259F"/>
    <w:rsid w:val="009E3104"/>
    <w:rsid w:val="009F0261"/>
    <w:rsid w:val="009F06EC"/>
    <w:rsid w:val="009F1BBA"/>
    <w:rsid w:val="009F4180"/>
    <w:rsid w:val="009F45B4"/>
    <w:rsid w:val="009F55B5"/>
    <w:rsid w:val="009F5717"/>
    <w:rsid w:val="009F5C3B"/>
    <w:rsid w:val="009F5CEB"/>
    <w:rsid w:val="009F6263"/>
    <w:rsid w:val="009F6513"/>
    <w:rsid w:val="009F7BDC"/>
    <w:rsid w:val="00A00013"/>
    <w:rsid w:val="00A0165C"/>
    <w:rsid w:val="00A01ABD"/>
    <w:rsid w:val="00A02DF1"/>
    <w:rsid w:val="00A03A16"/>
    <w:rsid w:val="00A03B16"/>
    <w:rsid w:val="00A053DA"/>
    <w:rsid w:val="00A05BAD"/>
    <w:rsid w:val="00A06157"/>
    <w:rsid w:val="00A06B1B"/>
    <w:rsid w:val="00A07EAA"/>
    <w:rsid w:val="00A119FC"/>
    <w:rsid w:val="00A11DF4"/>
    <w:rsid w:val="00A1212B"/>
    <w:rsid w:val="00A12347"/>
    <w:rsid w:val="00A123F4"/>
    <w:rsid w:val="00A126EF"/>
    <w:rsid w:val="00A12A48"/>
    <w:rsid w:val="00A12F5F"/>
    <w:rsid w:val="00A138F6"/>
    <w:rsid w:val="00A13A17"/>
    <w:rsid w:val="00A14A7B"/>
    <w:rsid w:val="00A14D7F"/>
    <w:rsid w:val="00A16E7E"/>
    <w:rsid w:val="00A1743B"/>
    <w:rsid w:val="00A21108"/>
    <w:rsid w:val="00A21EFE"/>
    <w:rsid w:val="00A22011"/>
    <w:rsid w:val="00A229F3"/>
    <w:rsid w:val="00A22D72"/>
    <w:rsid w:val="00A24EE2"/>
    <w:rsid w:val="00A253C4"/>
    <w:rsid w:val="00A25936"/>
    <w:rsid w:val="00A25BD7"/>
    <w:rsid w:val="00A27134"/>
    <w:rsid w:val="00A27373"/>
    <w:rsid w:val="00A27400"/>
    <w:rsid w:val="00A300B1"/>
    <w:rsid w:val="00A3108B"/>
    <w:rsid w:val="00A33872"/>
    <w:rsid w:val="00A3415E"/>
    <w:rsid w:val="00A34324"/>
    <w:rsid w:val="00A347A3"/>
    <w:rsid w:val="00A34A11"/>
    <w:rsid w:val="00A355DB"/>
    <w:rsid w:val="00A3736A"/>
    <w:rsid w:val="00A37E67"/>
    <w:rsid w:val="00A40556"/>
    <w:rsid w:val="00A40972"/>
    <w:rsid w:val="00A40AAD"/>
    <w:rsid w:val="00A40F21"/>
    <w:rsid w:val="00A419EB"/>
    <w:rsid w:val="00A425E0"/>
    <w:rsid w:val="00A42AB5"/>
    <w:rsid w:val="00A43CF5"/>
    <w:rsid w:val="00A4436F"/>
    <w:rsid w:val="00A44D40"/>
    <w:rsid w:val="00A44D49"/>
    <w:rsid w:val="00A45B47"/>
    <w:rsid w:val="00A4638C"/>
    <w:rsid w:val="00A47A20"/>
    <w:rsid w:val="00A47B59"/>
    <w:rsid w:val="00A506B4"/>
    <w:rsid w:val="00A50956"/>
    <w:rsid w:val="00A50B0A"/>
    <w:rsid w:val="00A51913"/>
    <w:rsid w:val="00A51CF4"/>
    <w:rsid w:val="00A5337B"/>
    <w:rsid w:val="00A538F3"/>
    <w:rsid w:val="00A53E26"/>
    <w:rsid w:val="00A544C6"/>
    <w:rsid w:val="00A56E0F"/>
    <w:rsid w:val="00A6052A"/>
    <w:rsid w:val="00A60D82"/>
    <w:rsid w:val="00A611C3"/>
    <w:rsid w:val="00A61712"/>
    <w:rsid w:val="00A61CEC"/>
    <w:rsid w:val="00A6205E"/>
    <w:rsid w:val="00A62561"/>
    <w:rsid w:val="00A62D57"/>
    <w:rsid w:val="00A63B82"/>
    <w:rsid w:val="00A654DF"/>
    <w:rsid w:val="00A67496"/>
    <w:rsid w:val="00A708B6"/>
    <w:rsid w:val="00A70C32"/>
    <w:rsid w:val="00A711C4"/>
    <w:rsid w:val="00A71B14"/>
    <w:rsid w:val="00A72E20"/>
    <w:rsid w:val="00A72ED5"/>
    <w:rsid w:val="00A75009"/>
    <w:rsid w:val="00A76021"/>
    <w:rsid w:val="00A774F1"/>
    <w:rsid w:val="00A779FE"/>
    <w:rsid w:val="00A802EE"/>
    <w:rsid w:val="00A8070C"/>
    <w:rsid w:val="00A81039"/>
    <w:rsid w:val="00A82FDE"/>
    <w:rsid w:val="00A8306E"/>
    <w:rsid w:val="00A84495"/>
    <w:rsid w:val="00A86450"/>
    <w:rsid w:val="00A86B0E"/>
    <w:rsid w:val="00A8724E"/>
    <w:rsid w:val="00A87836"/>
    <w:rsid w:val="00A903D9"/>
    <w:rsid w:val="00A9149E"/>
    <w:rsid w:val="00A92FB5"/>
    <w:rsid w:val="00A933BD"/>
    <w:rsid w:val="00A93EEB"/>
    <w:rsid w:val="00A946B2"/>
    <w:rsid w:val="00A95266"/>
    <w:rsid w:val="00A96BB1"/>
    <w:rsid w:val="00A97355"/>
    <w:rsid w:val="00A97CA0"/>
    <w:rsid w:val="00AA0F16"/>
    <w:rsid w:val="00AA15BD"/>
    <w:rsid w:val="00AA1D2A"/>
    <w:rsid w:val="00AA235C"/>
    <w:rsid w:val="00AA2E0C"/>
    <w:rsid w:val="00AA3E7A"/>
    <w:rsid w:val="00AA49AD"/>
    <w:rsid w:val="00AA4FD4"/>
    <w:rsid w:val="00AB0068"/>
    <w:rsid w:val="00AB06DA"/>
    <w:rsid w:val="00AB2540"/>
    <w:rsid w:val="00AB2C2F"/>
    <w:rsid w:val="00AB3247"/>
    <w:rsid w:val="00AB3AF1"/>
    <w:rsid w:val="00AB5077"/>
    <w:rsid w:val="00AB52C3"/>
    <w:rsid w:val="00AB5497"/>
    <w:rsid w:val="00AB6121"/>
    <w:rsid w:val="00AB635C"/>
    <w:rsid w:val="00AB63AE"/>
    <w:rsid w:val="00AC05DE"/>
    <w:rsid w:val="00AC06F6"/>
    <w:rsid w:val="00AC0ECA"/>
    <w:rsid w:val="00AC1274"/>
    <w:rsid w:val="00AC19C5"/>
    <w:rsid w:val="00AC221C"/>
    <w:rsid w:val="00AC3209"/>
    <w:rsid w:val="00AC4D91"/>
    <w:rsid w:val="00AC5CE4"/>
    <w:rsid w:val="00AC65A9"/>
    <w:rsid w:val="00AD1F54"/>
    <w:rsid w:val="00AD24E9"/>
    <w:rsid w:val="00AD25A4"/>
    <w:rsid w:val="00AD2F05"/>
    <w:rsid w:val="00AD336F"/>
    <w:rsid w:val="00AD4975"/>
    <w:rsid w:val="00AD5DEC"/>
    <w:rsid w:val="00AD5EE9"/>
    <w:rsid w:val="00AD67EE"/>
    <w:rsid w:val="00AD6C40"/>
    <w:rsid w:val="00AD745E"/>
    <w:rsid w:val="00AD7566"/>
    <w:rsid w:val="00AD7B56"/>
    <w:rsid w:val="00AE129C"/>
    <w:rsid w:val="00AE1639"/>
    <w:rsid w:val="00AE21F7"/>
    <w:rsid w:val="00AE31D0"/>
    <w:rsid w:val="00AE384C"/>
    <w:rsid w:val="00AE3DF3"/>
    <w:rsid w:val="00AE5B9A"/>
    <w:rsid w:val="00AE5F7F"/>
    <w:rsid w:val="00AE6088"/>
    <w:rsid w:val="00AE61B1"/>
    <w:rsid w:val="00AE67CB"/>
    <w:rsid w:val="00AE6BBD"/>
    <w:rsid w:val="00AE6C36"/>
    <w:rsid w:val="00AE780F"/>
    <w:rsid w:val="00AF142F"/>
    <w:rsid w:val="00AF1703"/>
    <w:rsid w:val="00AF3419"/>
    <w:rsid w:val="00AF392C"/>
    <w:rsid w:val="00AF3B6A"/>
    <w:rsid w:val="00AF4548"/>
    <w:rsid w:val="00AF66B4"/>
    <w:rsid w:val="00AF679F"/>
    <w:rsid w:val="00AF690B"/>
    <w:rsid w:val="00AF7946"/>
    <w:rsid w:val="00AF79EF"/>
    <w:rsid w:val="00AF7B5C"/>
    <w:rsid w:val="00B004D2"/>
    <w:rsid w:val="00B010C2"/>
    <w:rsid w:val="00B0127A"/>
    <w:rsid w:val="00B02397"/>
    <w:rsid w:val="00B02698"/>
    <w:rsid w:val="00B02A45"/>
    <w:rsid w:val="00B02F8A"/>
    <w:rsid w:val="00B04B08"/>
    <w:rsid w:val="00B055D1"/>
    <w:rsid w:val="00B05C7D"/>
    <w:rsid w:val="00B070D3"/>
    <w:rsid w:val="00B10365"/>
    <w:rsid w:val="00B10BE0"/>
    <w:rsid w:val="00B12A18"/>
    <w:rsid w:val="00B12F40"/>
    <w:rsid w:val="00B130EA"/>
    <w:rsid w:val="00B13118"/>
    <w:rsid w:val="00B13451"/>
    <w:rsid w:val="00B13D31"/>
    <w:rsid w:val="00B14FA3"/>
    <w:rsid w:val="00B179D0"/>
    <w:rsid w:val="00B201F6"/>
    <w:rsid w:val="00B201F8"/>
    <w:rsid w:val="00B21214"/>
    <w:rsid w:val="00B212B1"/>
    <w:rsid w:val="00B21489"/>
    <w:rsid w:val="00B21AA4"/>
    <w:rsid w:val="00B21DB8"/>
    <w:rsid w:val="00B22748"/>
    <w:rsid w:val="00B22A08"/>
    <w:rsid w:val="00B22F08"/>
    <w:rsid w:val="00B23C07"/>
    <w:rsid w:val="00B2553B"/>
    <w:rsid w:val="00B25EE2"/>
    <w:rsid w:val="00B26335"/>
    <w:rsid w:val="00B27C32"/>
    <w:rsid w:val="00B30CE5"/>
    <w:rsid w:val="00B31D70"/>
    <w:rsid w:val="00B31E5D"/>
    <w:rsid w:val="00B322F7"/>
    <w:rsid w:val="00B32934"/>
    <w:rsid w:val="00B32F08"/>
    <w:rsid w:val="00B33FAC"/>
    <w:rsid w:val="00B34088"/>
    <w:rsid w:val="00B3467A"/>
    <w:rsid w:val="00B346C8"/>
    <w:rsid w:val="00B34A7F"/>
    <w:rsid w:val="00B355F9"/>
    <w:rsid w:val="00B35B40"/>
    <w:rsid w:val="00B35D99"/>
    <w:rsid w:val="00B35DD9"/>
    <w:rsid w:val="00B362A8"/>
    <w:rsid w:val="00B369CC"/>
    <w:rsid w:val="00B369DF"/>
    <w:rsid w:val="00B36DDA"/>
    <w:rsid w:val="00B371C6"/>
    <w:rsid w:val="00B37E35"/>
    <w:rsid w:val="00B42131"/>
    <w:rsid w:val="00B4290D"/>
    <w:rsid w:val="00B43608"/>
    <w:rsid w:val="00B43934"/>
    <w:rsid w:val="00B43D93"/>
    <w:rsid w:val="00B43DA8"/>
    <w:rsid w:val="00B45046"/>
    <w:rsid w:val="00B46C56"/>
    <w:rsid w:val="00B51092"/>
    <w:rsid w:val="00B52554"/>
    <w:rsid w:val="00B52B66"/>
    <w:rsid w:val="00B52D71"/>
    <w:rsid w:val="00B53670"/>
    <w:rsid w:val="00B53844"/>
    <w:rsid w:val="00B54617"/>
    <w:rsid w:val="00B552CD"/>
    <w:rsid w:val="00B5659D"/>
    <w:rsid w:val="00B56774"/>
    <w:rsid w:val="00B578BE"/>
    <w:rsid w:val="00B604B9"/>
    <w:rsid w:val="00B61461"/>
    <w:rsid w:val="00B616B5"/>
    <w:rsid w:val="00B63EC7"/>
    <w:rsid w:val="00B643A8"/>
    <w:rsid w:val="00B644C6"/>
    <w:rsid w:val="00B64703"/>
    <w:rsid w:val="00B64A5F"/>
    <w:rsid w:val="00B65FBF"/>
    <w:rsid w:val="00B66F40"/>
    <w:rsid w:val="00B709EA"/>
    <w:rsid w:val="00B72EE2"/>
    <w:rsid w:val="00B73FE9"/>
    <w:rsid w:val="00B742FA"/>
    <w:rsid w:val="00B74313"/>
    <w:rsid w:val="00B768C9"/>
    <w:rsid w:val="00B76938"/>
    <w:rsid w:val="00B76AB3"/>
    <w:rsid w:val="00B76C0E"/>
    <w:rsid w:val="00B76FB6"/>
    <w:rsid w:val="00B77367"/>
    <w:rsid w:val="00B773AC"/>
    <w:rsid w:val="00B77C3E"/>
    <w:rsid w:val="00B77F63"/>
    <w:rsid w:val="00B8018C"/>
    <w:rsid w:val="00B811B4"/>
    <w:rsid w:val="00B8129E"/>
    <w:rsid w:val="00B81BC9"/>
    <w:rsid w:val="00B825A9"/>
    <w:rsid w:val="00B82C08"/>
    <w:rsid w:val="00B8506B"/>
    <w:rsid w:val="00B85625"/>
    <w:rsid w:val="00B91026"/>
    <w:rsid w:val="00B92A0D"/>
    <w:rsid w:val="00B93ABC"/>
    <w:rsid w:val="00B94258"/>
    <w:rsid w:val="00B95868"/>
    <w:rsid w:val="00B959C1"/>
    <w:rsid w:val="00B95ABF"/>
    <w:rsid w:val="00B96356"/>
    <w:rsid w:val="00B972D5"/>
    <w:rsid w:val="00B97AAB"/>
    <w:rsid w:val="00B97C1A"/>
    <w:rsid w:val="00BA18C0"/>
    <w:rsid w:val="00BA2022"/>
    <w:rsid w:val="00BA2FFE"/>
    <w:rsid w:val="00BA300D"/>
    <w:rsid w:val="00BA5E4F"/>
    <w:rsid w:val="00BA61D6"/>
    <w:rsid w:val="00BA67F7"/>
    <w:rsid w:val="00BA7448"/>
    <w:rsid w:val="00BA7E55"/>
    <w:rsid w:val="00BB073C"/>
    <w:rsid w:val="00BB1EA7"/>
    <w:rsid w:val="00BB23D6"/>
    <w:rsid w:val="00BB487B"/>
    <w:rsid w:val="00BB4D77"/>
    <w:rsid w:val="00BB6BF2"/>
    <w:rsid w:val="00BB7F52"/>
    <w:rsid w:val="00BB7FF2"/>
    <w:rsid w:val="00BC2D32"/>
    <w:rsid w:val="00BC304B"/>
    <w:rsid w:val="00BC388A"/>
    <w:rsid w:val="00BC5872"/>
    <w:rsid w:val="00BC5E02"/>
    <w:rsid w:val="00BC60EA"/>
    <w:rsid w:val="00BC610B"/>
    <w:rsid w:val="00BC6209"/>
    <w:rsid w:val="00BC64E0"/>
    <w:rsid w:val="00BC6859"/>
    <w:rsid w:val="00BC7100"/>
    <w:rsid w:val="00BC7866"/>
    <w:rsid w:val="00BD1991"/>
    <w:rsid w:val="00BD1D22"/>
    <w:rsid w:val="00BD238E"/>
    <w:rsid w:val="00BD291C"/>
    <w:rsid w:val="00BD2ADA"/>
    <w:rsid w:val="00BD5741"/>
    <w:rsid w:val="00BD5818"/>
    <w:rsid w:val="00BD6A65"/>
    <w:rsid w:val="00BD6D09"/>
    <w:rsid w:val="00BD7348"/>
    <w:rsid w:val="00BE1DD3"/>
    <w:rsid w:val="00BE2934"/>
    <w:rsid w:val="00BE3C99"/>
    <w:rsid w:val="00BE4233"/>
    <w:rsid w:val="00BE4CE6"/>
    <w:rsid w:val="00BE5EC0"/>
    <w:rsid w:val="00BE641B"/>
    <w:rsid w:val="00BE64E5"/>
    <w:rsid w:val="00BE65AC"/>
    <w:rsid w:val="00BE6A70"/>
    <w:rsid w:val="00BE6D57"/>
    <w:rsid w:val="00BE72AE"/>
    <w:rsid w:val="00BE7528"/>
    <w:rsid w:val="00BE757A"/>
    <w:rsid w:val="00BF2379"/>
    <w:rsid w:val="00BF26C0"/>
    <w:rsid w:val="00BF29D5"/>
    <w:rsid w:val="00BF404C"/>
    <w:rsid w:val="00BF48CA"/>
    <w:rsid w:val="00BF4A41"/>
    <w:rsid w:val="00BF59C8"/>
    <w:rsid w:val="00BF5A26"/>
    <w:rsid w:val="00BF5D6F"/>
    <w:rsid w:val="00BF6870"/>
    <w:rsid w:val="00BF7542"/>
    <w:rsid w:val="00C025AB"/>
    <w:rsid w:val="00C03161"/>
    <w:rsid w:val="00C0364B"/>
    <w:rsid w:val="00C03E28"/>
    <w:rsid w:val="00C049B5"/>
    <w:rsid w:val="00C04E50"/>
    <w:rsid w:val="00C05159"/>
    <w:rsid w:val="00C058CC"/>
    <w:rsid w:val="00C064EE"/>
    <w:rsid w:val="00C10463"/>
    <w:rsid w:val="00C10825"/>
    <w:rsid w:val="00C10F8E"/>
    <w:rsid w:val="00C11E1E"/>
    <w:rsid w:val="00C1245C"/>
    <w:rsid w:val="00C126C7"/>
    <w:rsid w:val="00C12F4A"/>
    <w:rsid w:val="00C13528"/>
    <w:rsid w:val="00C13902"/>
    <w:rsid w:val="00C1446B"/>
    <w:rsid w:val="00C1461C"/>
    <w:rsid w:val="00C14DD7"/>
    <w:rsid w:val="00C1729A"/>
    <w:rsid w:val="00C17322"/>
    <w:rsid w:val="00C1747F"/>
    <w:rsid w:val="00C17CD2"/>
    <w:rsid w:val="00C205E7"/>
    <w:rsid w:val="00C215FF"/>
    <w:rsid w:val="00C21A0B"/>
    <w:rsid w:val="00C21E85"/>
    <w:rsid w:val="00C221BD"/>
    <w:rsid w:val="00C25230"/>
    <w:rsid w:val="00C257D8"/>
    <w:rsid w:val="00C25D22"/>
    <w:rsid w:val="00C26FC4"/>
    <w:rsid w:val="00C27768"/>
    <w:rsid w:val="00C2781E"/>
    <w:rsid w:val="00C309A0"/>
    <w:rsid w:val="00C312B4"/>
    <w:rsid w:val="00C320E1"/>
    <w:rsid w:val="00C3217B"/>
    <w:rsid w:val="00C32376"/>
    <w:rsid w:val="00C330AA"/>
    <w:rsid w:val="00C336B3"/>
    <w:rsid w:val="00C33952"/>
    <w:rsid w:val="00C346DE"/>
    <w:rsid w:val="00C351E2"/>
    <w:rsid w:val="00C354D5"/>
    <w:rsid w:val="00C3689D"/>
    <w:rsid w:val="00C37E44"/>
    <w:rsid w:val="00C40277"/>
    <w:rsid w:val="00C402E4"/>
    <w:rsid w:val="00C4092F"/>
    <w:rsid w:val="00C41031"/>
    <w:rsid w:val="00C417B8"/>
    <w:rsid w:val="00C41F39"/>
    <w:rsid w:val="00C42065"/>
    <w:rsid w:val="00C42F59"/>
    <w:rsid w:val="00C432B0"/>
    <w:rsid w:val="00C4337C"/>
    <w:rsid w:val="00C44A54"/>
    <w:rsid w:val="00C45C7C"/>
    <w:rsid w:val="00C45E76"/>
    <w:rsid w:val="00C471C6"/>
    <w:rsid w:val="00C500BD"/>
    <w:rsid w:val="00C51794"/>
    <w:rsid w:val="00C536CB"/>
    <w:rsid w:val="00C537CB"/>
    <w:rsid w:val="00C542D5"/>
    <w:rsid w:val="00C54397"/>
    <w:rsid w:val="00C557F4"/>
    <w:rsid w:val="00C565A6"/>
    <w:rsid w:val="00C56836"/>
    <w:rsid w:val="00C57193"/>
    <w:rsid w:val="00C57926"/>
    <w:rsid w:val="00C57CF3"/>
    <w:rsid w:val="00C62371"/>
    <w:rsid w:val="00C627B0"/>
    <w:rsid w:val="00C63618"/>
    <w:rsid w:val="00C64145"/>
    <w:rsid w:val="00C645DC"/>
    <w:rsid w:val="00C64EA9"/>
    <w:rsid w:val="00C64F79"/>
    <w:rsid w:val="00C66695"/>
    <w:rsid w:val="00C66940"/>
    <w:rsid w:val="00C669B1"/>
    <w:rsid w:val="00C670FC"/>
    <w:rsid w:val="00C677D0"/>
    <w:rsid w:val="00C679CB"/>
    <w:rsid w:val="00C701C7"/>
    <w:rsid w:val="00C703DD"/>
    <w:rsid w:val="00C71634"/>
    <w:rsid w:val="00C71D4E"/>
    <w:rsid w:val="00C730DE"/>
    <w:rsid w:val="00C73295"/>
    <w:rsid w:val="00C73AEB"/>
    <w:rsid w:val="00C743DD"/>
    <w:rsid w:val="00C74C89"/>
    <w:rsid w:val="00C7542E"/>
    <w:rsid w:val="00C75599"/>
    <w:rsid w:val="00C75941"/>
    <w:rsid w:val="00C7596D"/>
    <w:rsid w:val="00C77C0B"/>
    <w:rsid w:val="00C81AB4"/>
    <w:rsid w:val="00C81D4F"/>
    <w:rsid w:val="00C82BD8"/>
    <w:rsid w:val="00C84094"/>
    <w:rsid w:val="00C84148"/>
    <w:rsid w:val="00C8630B"/>
    <w:rsid w:val="00C903B7"/>
    <w:rsid w:val="00C90A18"/>
    <w:rsid w:val="00C91CD9"/>
    <w:rsid w:val="00C92256"/>
    <w:rsid w:val="00C92D73"/>
    <w:rsid w:val="00C93C60"/>
    <w:rsid w:val="00C93C9C"/>
    <w:rsid w:val="00C942D3"/>
    <w:rsid w:val="00C951B7"/>
    <w:rsid w:val="00C952E4"/>
    <w:rsid w:val="00C953ED"/>
    <w:rsid w:val="00C96505"/>
    <w:rsid w:val="00C973B8"/>
    <w:rsid w:val="00C9755A"/>
    <w:rsid w:val="00CA02C2"/>
    <w:rsid w:val="00CA0462"/>
    <w:rsid w:val="00CA2617"/>
    <w:rsid w:val="00CA2C10"/>
    <w:rsid w:val="00CA5023"/>
    <w:rsid w:val="00CA5C0D"/>
    <w:rsid w:val="00CA6A00"/>
    <w:rsid w:val="00CA7299"/>
    <w:rsid w:val="00CB05C8"/>
    <w:rsid w:val="00CB0805"/>
    <w:rsid w:val="00CB0E33"/>
    <w:rsid w:val="00CB0E6B"/>
    <w:rsid w:val="00CB12B6"/>
    <w:rsid w:val="00CB2D51"/>
    <w:rsid w:val="00CB4151"/>
    <w:rsid w:val="00CB4F0E"/>
    <w:rsid w:val="00CB5BB7"/>
    <w:rsid w:val="00CB6E06"/>
    <w:rsid w:val="00CB7233"/>
    <w:rsid w:val="00CB7FD6"/>
    <w:rsid w:val="00CC0505"/>
    <w:rsid w:val="00CC061C"/>
    <w:rsid w:val="00CC1106"/>
    <w:rsid w:val="00CC1EC4"/>
    <w:rsid w:val="00CC3E50"/>
    <w:rsid w:val="00CC4E43"/>
    <w:rsid w:val="00CC4F91"/>
    <w:rsid w:val="00CC5188"/>
    <w:rsid w:val="00CC5768"/>
    <w:rsid w:val="00CC5A2F"/>
    <w:rsid w:val="00CC5C49"/>
    <w:rsid w:val="00CC5DB7"/>
    <w:rsid w:val="00CC6007"/>
    <w:rsid w:val="00CC6610"/>
    <w:rsid w:val="00CC6F0A"/>
    <w:rsid w:val="00CD090A"/>
    <w:rsid w:val="00CD1B77"/>
    <w:rsid w:val="00CD1C11"/>
    <w:rsid w:val="00CD226A"/>
    <w:rsid w:val="00CD22F0"/>
    <w:rsid w:val="00CD26B3"/>
    <w:rsid w:val="00CD42F0"/>
    <w:rsid w:val="00CD53DC"/>
    <w:rsid w:val="00CD5675"/>
    <w:rsid w:val="00CD6436"/>
    <w:rsid w:val="00CD6FE4"/>
    <w:rsid w:val="00CE006F"/>
    <w:rsid w:val="00CE085C"/>
    <w:rsid w:val="00CE0BC1"/>
    <w:rsid w:val="00CE1ACC"/>
    <w:rsid w:val="00CE47F6"/>
    <w:rsid w:val="00CE53FB"/>
    <w:rsid w:val="00CE5AC1"/>
    <w:rsid w:val="00CE5B74"/>
    <w:rsid w:val="00CE62DB"/>
    <w:rsid w:val="00CE67E7"/>
    <w:rsid w:val="00CE70F9"/>
    <w:rsid w:val="00CE7703"/>
    <w:rsid w:val="00CE786B"/>
    <w:rsid w:val="00CE7B17"/>
    <w:rsid w:val="00CE7E08"/>
    <w:rsid w:val="00CF0140"/>
    <w:rsid w:val="00CF0251"/>
    <w:rsid w:val="00CF2666"/>
    <w:rsid w:val="00CF29EC"/>
    <w:rsid w:val="00CF2B43"/>
    <w:rsid w:val="00CF3B95"/>
    <w:rsid w:val="00CF3BF5"/>
    <w:rsid w:val="00CF4F2F"/>
    <w:rsid w:val="00CF54AB"/>
    <w:rsid w:val="00CF5E1D"/>
    <w:rsid w:val="00CF67D4"/>
    <w:rsid w:val="00CF67D7"/>
    <w:rsid w:val="00D004B0"/>
    <w:rsid w:val="00D004E4"/>
    <w:rsid w:val="00D00A06"/>
    <w:rsid w:val="00D00B82"/>
    <w:rsid w:val="00D01ADE"/>
    <w:rsid w:val="00D01E13"/>
    <w:rsid w:val="00D02676"/>
    <w:rsid w:val="00D0481D"/>
    <w:rsid w:val="00D048E2"/>
    <w:rsid w:val="00D04B7B"/>
    <w:rsid w:val="00D04BFA"/>
    <w:rsid w:val="00D056F0"/>
    <w:rsid w:val="00D07025"/>
    <w:rsid w:val="00D078D6"/>
    <w:rsid w:val="00D1062B"/>
    <w:rsid w:val="00D10AC1"/>
    <w:rsid w:val="00D112DF"/>
    <w:rsid w:val="00D114AB"/>
    <w:rsid w:val="00D11D58"/>
    <w:rsid w:val="00D11DCB"/>
    <w:rsid w:val="00D120ED"/>
    <w:rsid w:val="00D12993"/>
    <w:rsid w:val="00D143F5"/>
    <w:rsid w:val="00D16535"/>
    <w:rsid w:val="00D20F6A"/>
    <w:rsid w:val="00D21E1B"/>
    <w:rsid w:val="00D229E1"/>
    <w:rsid w:val="00D233E5"/>
    <w:rsid w:val="00D24AAE"/>
    <w:rsid w:val="00D24AB3"/>
    <w:rsid w:val="00D24BDD"/>
    <w:rsid w:val="00D254CA"/>
    <w:rsid w:val="00D25F29"/>
    <w:rsid w:val="00D27CE8"/>
    <w:rsid w:val="00D3095E"/>
    <w:rsid w:val="00D30992"/>
    <w:rsid w:val="00D3163E"/>
    <w:rsid w:val="00D32F0B"/>
    <w:rsid w:val="00D35618"/>
    <w:rsid w:val="00D360CD"/>
    <w:rsid w:val="00D40167"/>
    <w:rsid w:val="00D40643"/>
    <w:rsid w:val="00D40D61"/>
    <w:rsid w:val="00D426F5"/>
    <w:rsid w:val="00D43FD0"/>
    <w:rsid w:val="00D440FF"/>
    <w:rsid w:val="00D455A9"/>
    <w:rsid w:val="00D46195"/>
    <w:rsid w:val="00D47303"/>
    <w:rsid w:val="00D4732D"/>
    <w:rsid w:val="00D47F7C"/>
    <w:rsid w:val="00D5163B"/>
    <w:rsid w:val="00D51CDD"/>
    <w:rsid w:val="00D524B5"/>
    <w:rsid w:val="00D52DF8"/>
    <w:rsid w:val="00D57237"/>
    <w:rsid w:val="00D6074F"/>
    <w:rsid w:val="00D61259"/>
    <w:rsid w:val="00D612B1"/>
    <w:rsid w:val="00D613FE"/>
    <w:rsid w:val="00D63475"/>
    <w:rsid w:val="00D65967"/>
    <w:rsid w:val="00D673C8"/>
    <w:rsid w:val="00D704C7"/>
    <w:rsid w:val="00D71AA8"/>
    <w:rsid w:val="00D71C01"/>
    <w:rsid w:val="00D722C2"/>
    <w:rsid w:val="00D740BC"/>
    <w:rsid w:val="00D74A51"/>
    <w:rsid w:val="00D75632"/>
    <w:rsid w:val="00D771F3"/>
    <w:rsid w:val="00D80102"/>
    <w:rsid w:val="00D80247"/>
    <w:rsid w:val="00D803FB"/>
    <w:rsid w:val="00D817F7"/>
    <w:rsid w:val="00D8277C"/>
    <w:rsid w:val="00D8362D"/>
    <w:rsid w:val="00D83E91"/>
    <w:rsid w:val="00D8429F"/>
    <w:rsid w:val="00D8661B"/>
    <w:rsid w:val="00D86938"/>
    <w:rsid w:val="00D87040"/>
    <w:rsid w:val="00D877C0"/>
    <w:rsid w:val="00D90715"/>
    <w:rsid w:val="00D91449"/>
    <w:rsid w:val="00D93C41"/>
    <w:rsid w:val="00D94329"/>
    <w:rsid w:val="00D94ACD"/>
    <w:rsid w:val="00D95CCE"/>
    <w:rsid w:val="00D9705B"/>
    <w:rsid w:val="00D97293"/>
    <w:rsid w:val="00D975D2"/>
    <w:rsid w:val="00D97A8C"/>
    <w:rsid w:val="00DA0B5A"/>
    <w:rsid w:val="00DA302F"/>
    <w:rsid w:val="00DA36E6"/>
    <w:rsid w:val="00DA3E05"/>
    <w:rsid w:val="00DA6E51"/>
    <w:rsid w:val="00DA7040"/>
    <w:rsid w:val="00DB0165"/>
    <w:rsid w:val="00DB0B45"/>
    <w:rsid w:val="00DB0FEB"/>
    <w:rsid w:val="00DB444A"/>
    <w:rsid w:val="00DB4CFD"/>
    <w:rsid w:val="00DB5B5D"/>
    <w:rsid w:val="00DB7DC4"/>
    <w:rsid w:val="00DC067C"/>
    <w:rsid w:val="00DC14F1"/>
    <w:rsid w:val="00DC2077"/>
    <w:rsid w:val="00DC2A92"/>
    <w:rsid w:val="00DC4442"/>
    <w:rsid w:val="00DC4893"/>
    <w:rsid w:val="00DC52D9"/>
    <w:rsid w:val="00DD08F9"/>
    <w:rsid w:val="00DD0962"/>
    <w:rsid w:val="00DD1110"/>
    <w:rsid w:val="00DD11D1"/>
    <w:rsid w:val="00DD11FB"/>
    <w:rsid w:val="00DD1BDE"/>
    <w:rsid w:val="00DD3772"/>
    <w:rsid w:val="00DD3839"/>
    <w:rsid w:val="00DD3D78"/>
    <w:rsid w:val="00DD4346"/>
    <w:rsid w:val="00DD5319"/>
    <w:rsid w:val="00DD54AE"/>
    <w:rsid w:val="00DD7E12"/>
    <w:rsid w:val="00DE0A1F"/>
    <w:rsid w:val="00DE2899"/>
    <w:rsid w:val="00DE45C4"/>
    <w:rsid w:val="00DE4E1C"/>
    <w:rsid w:val="00DF073C"/>
    <w:rsid w:val="00DF12DE"/>
    <w:rsid w:val="00DF15BE"/>
    <w:rsid w:val="00DF1A49"/>
    <w:rsid w:val="00DF385F"/>
    <w:rsid w:val="00DF3A4B"/>
    <w:rsid w:val="00DF3CB8"/>
    <w:rsid w:val="00DF405D"/>
    <w:rsid w:val="00DF56E8"/>
    <w:rsid w:val="00DF5FCF"/>
    <w:rsid w:val="00E0095E"/>
    <w:rsid w:val="00E009C4"/>
    <w:rsid w:val="00E02003"/>
    <w:rsid w:val="00E03838"/>
    <w:rsid w:val="00E046F2"/>
    <w:rsid w:val="00E05313"/>
    <w:rsid w:val="00E0629B"/>
    <w:rsid w:val="00E06C3E"/>
    <w:rsid w:val="00E074AD"/>
    <w:rsid w:val="00E07A44"/>
    <w:rsid w:val="00E07CC5"/>
    <w:rsid w:val="00E07FA1"/>
    <w:rsid w:val="00E1002D"/>
    <w:rsid w:val="00E105D6"/>
    <w:rsid w:val="00E1133B"/>
    <w:rsid w:val="00E11D81"/>
    <w:rsid w:val="00E13AAD"/>
    <w:rsid w:val="00E15870"/>
    <w:rsid w:val="00E1641D"/>
    <w:rsid w:val="00E16F31"/>
    <w:rsid w:val="00E170E5"/>
    <w:rsid w:val="00E20621"/>
    <w:rsid w:val="00E2276A"/>
    <w:rsid w:val="00E24228"/>
    <w:rsid w:val="00E257FA"/>
    <w:rsid w:val="00E262FD"/>
    <w:rsid w:val="00E27616"/>
    <w:rsid w:val="00E2766F"/>
    <w:rsid w:val="00E27A9F"/>
    <w:rsid w:val="00E309BC"/>
    <w:rsid w:val="00E30A86"/>
    <w:rsid w:val="00E30F19"/>
    <w:rsid w:val="00E310B2"/>
    <w:rsid w:val="00E33015"/>
    <w:rsid w:val="00E3482E"/>
    <w:rsid w:val="00E348B0"/>
    <w:rsid w:val="00E35B44"/>
    <w:rsid w:val="00E40BDE"/>
    <w:rsid w:val="00E41F58"/>
    <w:rsid w:val="00E4252A"/>
    <w:rsid w:val="00E435E6"/>
    <w:rsid w:val="00E43FF8"/>
    <w:rsid w:val="00E445CD"/>
    <w:rsid w:val="00E45022"/>
    <w:rsid w:val="00E4514D"/>
    <w:rsid w:val="00E470C7"/>
    <w:rsid w:val="00E4768F"/>
    <w:rsid w:val="00E4797F"/>
    <w:rsid w:val="00E50388"/>
    <w:rsid w:val="00E50810"/>
    <w:rsid w:val="00E50E26"/>
    <w:rsid w:val="00E51DA8"/>
    <w:rsid w:val="00E5275A"/>
    <w:rsid w:val="00E539A1"/>
    <w:rsid w:val="00E54111"/>
    <w:rsid w:val="00E555B1"/>
    <w:rsid w:val="00E55874"/>
    <w:rsid w:val="00E55B60"/>
    <w:rsid w:val="00E5634A"/>
    <w:rsid w:val="00E56CD8"/>
    <w:rsid w:val="00E56FB4"/>
    <w:rsid w:val="00E57193"/>
    <w:rsid w:val="00E57F51"/>
    <w:rsid w:val="00E60AB0"/>
    <w:rsid w:val="00E60DCB"/>
    <w:rsid w:val="00E61044"/>
    <w:rsid w:val="00E625A1"/>
    <w:rsid w:val="00E6524D"/>
    <w:rsid w:val="00E657DC"/>
    <w:rsid w:val="00E65CF0"/>
    <w:rsid w:val="00E65F3F"/>
    <w:rsid w:val="00E66109"/>
    <w:rsid w:val="00E66283"/>
    <w:rsid w:val="00E66AC2"/>
    <w:rsid w:val="00E67217"/>
    <w:rsid w:val="00E70871"/>
    <w:rsid w:val="00E70D6F"/>
    <w:rsid w:val="00E716BE"/>
    <w:rsid w:val="00E7360E"/>
    <w:rsid w:val="00E75EB3"/>
    <w:rsid w:val="00E760E3"/>
    <w:rsid w:val="00E76B17"/>
    <w:rsid w:val="00E77B70"/>
    <w:rsid w:val="00E77DDB"/>
    <w:rsid w:val="00E80302"/>
    <w:rsid w:val="00E80C6D"/>
    <w:rsid w:val="00E80EA3"/>
    <w:rsid w:val="00E8177B"/>
    <w:rsid w:val="00E836FE"/>
    <w:rsid w:val="00E83DA4"/>
    <w:rsid w:val="00E845BA"/>
    <w:rsid w:val="00E8721C"/>
    <w:rsid w:val="00E91117"/>
    <w:rsid w:val="00E91A43"/>
    <w:rsid w:val="00E91D38"/>
    <w:rsid w:val="00E92663"/>
    <w:rsid w:val="00E9304D"/>
    <w:rsid w:val="00E93A29"/>
    <w:rsid w:val="00E94E36"/>
    <w:rsid w:val="00E95804"/>
    <w:rsid w:val="00E95D5D"/>
    <w:rsid w:val="00E966E2"/>
    <w:rsid w:val="00E979DC"/>
    <w:rsid w:val="00EA0335"/>
    <w:rsid w:val="00EA0911"/>
    <w:rsid w:val="00EA0F79"/>
    <w:rsid w:val="00EA1C0C"/>
    <w:rsid w:val="00EA1C2A"/>
    <w:rsid w:val="00EA226F"/>
    <w:rsid w:val="00EA2E31"/>
    <w:rsid w:val="00EA30BA"/>
    <w:rsid w:val="00EA388B"/>
    <w:rsid w:val="00EA41E9"/>
    <w:rsid w:val="00EA4804"/>
    <w:rsid w:val="00EA480E"/>
    <w:rsid w:val="00EA6969"/>
    <w:rsid w:val="00EA6AD6"/>
    <w:rsid w:val="00EA712E"/>
    <w:rsid w:val="00EB218C"/>
    <w:rsid w:val="00EB223B"/>
    <w:rsid w:val="00EB2769"/>
    <w:rsid w:val="00EB2A7D"/>
    <w:rsid w:val="00EB37CF"/>
    <w:rsid w:val="00EB40D4"/>
    <w:rsid w:val="00EB4161"/>
    <w:rsid w:val="00EB4B75"/>
    <w:rsid w:val="00EB4F90"/>
    <w:rsid w:val="00EB51B9"/>
    <w:rsid w:val="00EB5317"/>
    <w:rsid w:val="00EB54BD"/>
    <w:rsid w:val="00EB55B7"/>
    <w:rsid w:val="00EB5758"/>
    <w:rsid w:val="00EB5EA5"/>
    <w:rsid w:val="00EB5EF5"/>
    <w:rsid w:val="00EB66B4"/>
    <w:rsid w:val="00EB6F36"/>
    <w:rsid w:val="00EB73AE"/>
    <w:rsid w:val="00EB7B8A"/>
    <w:rsid w:val="00EC06B5"/>
    <w:rsid w:val="00EC0890"/>
    <w:rsid w:val="00EC0B34"/>
    <w:rsid w:val="00EC1CE3"/>
    <w:rsid w:val="00EC2DD1"/>
    <w:rsid w:val="00EC35AE"/>
    <w:rsid w:val="00EC514A"/>
    <w:rsid w:val="00EC556D"/>
    <w:rsid w:val="00EC5A20"/>
    <w:rsid w:val="00EC67E9"/>
    <w:rsid w:val="00EC7228"/>
    <w:rsid w:val="00ED0EA4"/>
    <w:rsid w:val="00ED0FF3"/>
    <w:rsid w:val="00ED1B27"/>
    <w:rsid w:val="00ED233C"/>
    <w:rsid w:val="00ED39FF"/>
    <w:rsid w:val="00ED5025"/>
    <w:rsid w:val="00ED5922"/>
    <w:rsid w:val="00ED63B0"/>
    <w:rsid w:val="00ED6BB0"/>
    <w:rsid w:val="00ED6FFC"/>
    <w:rsid w:val="00ED7C40"/>
    <w:rsid w:val="00EE05DA"/>
    <w:rsid w:val="00EE0B12"/>
    <w:rsid w:val="00EE0B32"/>
    <w:rsid w:val="00EE2395"/>
    <w:rsid w:val="00EE295A"/>
    <w:rsid w:val="00EE5929"/>
    <w:rsid w:val="00EE7D90"/>
    <w:rsid w:val="00EF21E8"/>
    <w:rsid w:val="00EF23A0"/>
    <w:rsid w:val="00EF278E"/>
    <w:rsid w:val="00EF2B5C"/>
    <w:rsid w:val="00EF2E15"/>
    <w:rsid w:val="00EF365C"/>
    <w:rsid w:val="00EF4361"/>
    <w:rsid w:val="00EF4C78"/>
    <w:rsid w:val="00EF72AB"/>
    <w:rsid w:val="00F00FD8"/>
    <w:rsid w:val="00F01453"/>
    <w:rsid w:val="00F02BD3"/>
    <w:rsid w:val="00F02EB5"/>
    <w:rsid w:val="00F02F82"/>
    <w:rsid w:val="00F03209"/>
    <w:rsid w:val="00F04835"/>
    <w:rsid w:val="00F048F1"/>
    <w:rsid w:val="00F04F7F"/>
    <w:rsid w:val="00F06241"/>
    <w:rsid w:val="00F127EB"/>
    <w:rsid w:val="00F13551"/>
    <w:rsid w:val="00F1387E"/>
    <w:rsid w:val="00F13A89"/>
    <w:rsid w:val="00F143C2"/>
    <w:rsid w:val="00F1594D"/>
    <w:rsid w:val="00F163D9"/>
    <w:rsid w:val="00F168F8"/>
    <w:rsid w:val="00F17954"/>
    <w:rsid w:val="00F20041"/>
    <w:rsid w:val="00F203BF"/>
    <w:rsid w:val="00F20648"/>
    <w:rsid w:val="00F20BE2"/>
    <w:rsid w:val="00F21B24"/>
    <w:rsid w:val="00F2201C"/>
    <w:rsid w:val="00F24261"/>
    <w:rsid w:val="00F24A3A"/>
    <w:rsid w:val="00F26F06"/>
    <w:rsid w:val="00F302B5"/>
    <w:rsid w:val="00F31813"/>
    <w:rsid w:val="00F31F91"/>
    <w:rsid w:val="00F32318"/>
    <w:rsid w:val="00F329CD"/>
    <w:rsid w:val="00F354FA"/>
    <w:rsid w:val="00F3680E"/>
    <w:rsid w:val="00F369B2"/>
    <w:rsid w:val="00F36E1F"/>
    <w:rsid w:val="00F37B8A"/>
    <w:rsid w:val="00F401B3"/>
    <w:rsid w:val="00F40E8D"/>
    <w:rsid w:val="00F41EFF"/>
    <w:rsid w:val="00F4246C"/>
    <w:rsid w:val="00F42BB7"/>
    <w:rsid w:val="00F44CA2"/>
    <w:rsid w:val="00F44FF7"/>
    <w:rsid w:val="00F460B0"/>
    <w:rsid w:val="00F46A05"/>
    <w:rsid w:val="00F474FA"/>
    <w:rsid w:val="00F478A3"/>
    <w:rsid w:val="00F47943"/>
    <w:rsid w:val="00F47A20"/>
    <w:rsid w:val="00F5079A"/>
    <w:rsid w:val="00F52D13"/>
    <w:rsid w:val="00F53622"/>
    <w:rsid w:val="00F54397"/>
    <w:rsid w:val="00F544A3"/>
    <w:rsid w:val="00F545D5"/>
    <w:rsid w:val="00F54D85"/>
    <w:rsid w:val="00F552A6"/>
    <w:rsid w:val="00F55DA3"/>
    <w:rsid w:val="00F56673"/>
    <w:rsid w:val="00F567E8"/>
    <w:rsid w:val="00F56DBB"/>
    <w:rsid w:val="00F57556"/>
    <w:rsid w:val="00F600B3"/>
    <w:rsid w:val="00F60266"/>
    <w:rsid w:val="00F60B4C"/>
    <w:rsid w:val="00F622D3"/>
    <w:rsid w:val="00F62ACB"/>
    <w:rsid w:val="00F64693"/>
    <w:rsid w:val="00F64E5D"/>
    <w:rsid w:val="00F6577F"/>
    <w:rsid w:val="00F659FB"/>
    <w:rsid w:val="00F6701A"/>
    <w:rsid w:val="00F71395"/>
    <w:rsid w:val="00F715A2"/>
    <w:rsid w:val="00F716A8"/>
    <w:rsid w:val="00F72A01"/>
    <w:rsid w:val="00F74551"/>
    <w:rsid w:val="00F7534D"/>
    <w:rsid w:val="00F764C8"/>
    <w:rsid w:val="00F77095"/>
    <w:rsid w:val="00F77393"/>
    <w:rsid w:val="00F77B19"/>
    <w:rsid w:val="00F801D8"/>
    <w:rsid w:val="00F80BBA"/>
    <w:rsid w:val="00F81AB3"/>
    <w:rsid w:val="00F82314"/>
    <w:rsid w:val="00F82779"/>
    <w:rsid w:val="00F831E8"/>
    <w:rsid w:val="00F83282"/>
    <w:rsid w:val="00F8356C"/>
    <w:rsid w:val="00F84909"/>
    <w:rsid w:val="00F84D2A"/>
    <w:rsid w:val="00F85E74"/>
    <w:rsid w:val="00F86E23"/>
    <w:rsid w:val="00F87045"/>
    <w:rsid w:val="00F93995"/>
    <w:rsid w:val="00F93D53"/>
    <w:rsid w:val="00F94402"/>
    <w:rsid w:val="00F94EA2"/>
    <w:rsid w:val="00F95DC7"/>
    <w:rsid w:val="00F9647B"/>
    <w:rsid w:val="00F97125"/>
    <w:rsid w:val="00F9755E"/>
    <w:rsid w:val="00FA0021"/>
    <w:rsid w:val="00FA0B81"/>
    <w:rsid w:val="00FA1300"/>
    <w:rsid w:val="00FA176C"/>
    <w:rsid w:val="00FA203D"/>
    <w:rsid w:val="00FA2E59"/>
    <w:rsid w:val="00FA2FD2"/>
    <w:rsid w:val="00FA4986"/>
    <w:rsid w:val="00FA789D"/>
    <w:rsid w:val="00FA7E8F"/>
    <w:rsid w:val="00FB07B1"/>
    <w:rsid w:val="00FB14CF"/>
    <w:rsid w:val="00FB195F"/>
    <w:rsid w:val="00FB2DB8"/>
    <w:rsid w:val="00FB3518"/>
    <w:rsid w:val="00FB3D32"/>
    <w:rsid w:val="00FB4446"/>
    <w:rsid w:val="00FB44BB"/>
    <w:rsid w:val="00FB4E38"/>
    <w:rsid w:val="00FB5126"/>
    <w:rsid w:val="00FB7B8B"/>
    <w:rsid w:val="00FC01DA"/>
    <w:rsid w:val="00FC16F7"/>
    <w:rsid w:val="00FC1C84"/>
    <w:rsid w:val="00FC2157"/>
    <w:rsid w:val="00FC34E9"/>
    <w:rsid w:val="00FC4479"/>
    <w:rsid w:val="00FC5132"/>
    <w:rsid w:val="00FC5530"/>
    <w:rsid w:val="00FC5E83"/>
    <w:rsid w:val="00FC67CF"/>
    <w:rsid w:val="00FC74B3"/>
    <w:rsid w:val="00FD0518"/>
    <w:rsid w:val="00FD078C"/>
    <w:rsid w:val="00FD0EF8"/>
    <w:rsid w:val="00FD132A"/>
    <w:rsid w:val="00FD2414"/>
    <w:rsid w:val="00FD3353"/>
    <w:rsid w:val="00FD4488"/>
    <w:rsid w:val="00FD4C85"/>
    <w:rsid w:val="00FD6C02"/>
    <w:rsid w:val="00FD7518"/>
    <w:rsid w:val="00FE0006"/>
    <w:rsid w:val="00FE0C9B"/>
    <w:rsid w:val="00FE196B"/>
    <w:rsid w:val="00FE22BA"/>
    <w:rsid w:val="00FE278B"/>
    <w:rsid w:val="00FE2A83"/>
    <w:rsid w:val="00FE363C"/>
    <w:rsid w:val="00FE4CA3"/>
    <w:rsid w:val="00FE593F"/>
    <w:rsid w:val="00FE6051"/>
    <w:rsid w:val="00FF04D5"/>
    <w:rsid w:val="00FF05DE"/>
    <w:rsid w:val="00FF0B95"/>
    <w:rsid w:val="00FF1084"/>
    <w:rsid w:val="00FF17FD"/>
    <w:rsid w:val="00FF2303"/>
    <w:rsid w:val="00FF3F2B"/>
    <w:rsid w:val="00FF4099"/>
    <w:rsid w:val="00FF477E"/>
    <w:rsid w:val="00FF5EF4"/>
    <w:rsid w:val="00FF6033"/>
    <w:rsid w:val="00FF63C5"/>
    <w:rsid w:val="00FF7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5:docId w15:val="{C6EF57A9-C4B3-4D1E-A0D0-075C8456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D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7132"/>
    <w:pPr>
      <w:tabs>
        <w:tab w:val="center" w:pos="4252"/>
        <w:tab w:val="right" w:pos="8504"/>
      </w:tabs>
      <w:snapToGrid w:val="0"/>
    </w:pPr>
  </w:style>
  <w:style w:type="character" w:customStyle="1" w:styleId="a4">
    <w:name w:val="ヘッダー (文字)"/>
    <w:basedOn w:val="a0"/>
    <w:link w:val="a3"/>
    <w:uiPriority w:val="99"/>
    <w:rsid w:val="00597132"/>
  </w:style>
  <w:style w:type="paragraph" w:styleId="a5">
    <w:name w:val="footer"/>
    <w:basedOn w:val="a"/>
    <w:link w:val="a6"/>
    <w:uiPriority w:val="99"/>
    <w:unhideWhenUsed/>
    <w:rsid w:val="00597132"/>
    <w:pPr>
      <w:tabs>
        <w:tab w:val="center" w:pos="4252"/>
        <w:tab w:val="right" w:pos="8504"/>
      </w:tabs>
      <w:snapToGrid w:val="0"/>
    </w:pPr>
  </w:style>
  <w:style w:type="character" w:customStyle="1" w:styleId="a6">
    <w:name w:val="フッター (文字)"/>
    <w:basedOn w:val="a0"/>
    <w:link w:val="a5"/>
    <w:uiPriority w:val="99"/>
    <w:rsid w:val="00597132"/>
  </w:style>
  <w:style w:type="table" w:styleId="a7">
    <w:name w:val="Table Grid"/>
    <w:basedOn w:val="a1"/>
    <w:uiPriority w:val="59"/>
    <w:rsid w:val="00D473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09B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09B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68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9FA7B-8046-4A61-B4ED-D6774292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479</Words>
  <Characters>2734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26</cp:revision>
  <cp:lastPrinted>2018-01-16T05:23:00Z</cp:lastPrinted>
  <dcterms:created xsi:type="dcterms:W3CDTF">2015-05-07T01:58:00Z</dcterms:created>
  <dcterms:modified xsi:type="dcterms:W3CDTF">2018-01-24T23:27:00Z</dcterms:modified>
</cp:coreProperties>
</file>