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29E" w:rsidRPr="003D4777" w:rsidRDefault="001971FE" w:rsidP="00D76081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pict>
          <v:rect id="_x0000_s1037" style="position:absolute;left:0;text-align:left;margin-left:393.7pt;margin-top:-47.55pt;width:68.95pt;height:24.15pt;z-index:251668480" filled="f">
            <v:textbox inset="5.85pt,.7pt,5.85pt,.7pt"/>
          </v:rect>
        </w:pict>
      </w:r>
      <w:r>
        <w:rPr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92pt;margin-top:-46.75pt;width:90.75pt;height:43.2pt;z-index:251669504;mso-height-percent:200;mso-height-percent:200;mso-width-relative:margin;mso-height-relative:margin" filled="f" stroked="f">
            <v:textbox style="mso-next-textbox:#_x0000_s1038;mso-fit-shape-to-text:t">
              <w:txbxContent>
                <w:p w:rsidR="000764E5" w:rsidRPr="00A67C7A" w:rsidRDefault="000764E5" w:rsidP="00D76081">
                  <w:pPr>
                    <w:rPr>
                      <w:rFonts w:asciiTheme="majorEastAsia" w:eastAsiaTheme="majorEastAsia" w:hAnsiTheme="majorEastAsia"/>
                      <w:sz w:val="24"/>
                    </w:rPr>
                  </w:pPr>
                  <w:r w:rsidRPr="00A67C7A">
                    <w:rPr>
                      <w:rFonts w:asciiTheme="majorEastAsia" w:eastAsiaTheme="majorEastAsia" w:hAnsiTheme="majorEastAsia" w:hint="eastAsia"/>
                      <w:sz w:val="24"/>
                    </w:rPr>
                    <w:t>資料№</w:t>
                  </w:r>
                  <w:r w:rsidR="001971FE">
                    <w:rPr>
                      <w:rFonts w:asciiTheme="majorEastAsia" w:eastAsiaTheme="majorEastAsia" w:hAnsiTheme="majorEastAsia" w:hint="eastAsia"/>
                      <w:sz w:val="24"/>
                    </w:rPr>
                    <w:t>1‐1</w:t>
                  </w:r>
                </w:p>
              </w:txbxContent>
            </v:textbox>
          </v:shape>
        </w:pict>
      </w:r>
      <w:r w:rsidR="003D4777" w:rsidRPr="003D4777">
        <w:rPr>
          <w:rFonts w:hint="eastAsia"/>
          <w:sz w:val="28"/>
          <w:szCs w:val="28"/>
        </w:rPr>
        <w:t>寺泊民俗資料館移転</w:t>
      </w:r>
      <w:bookmarkStart w:id="0" w:name="_GoBack"/>
      <w:bookmarkEnd w:id="0"/>
      <w:r w:rsidR="003D4777" w:rsidRPr="003D4777">
        <w:rPr>
          <w:rFonts w:hint="eastAsia"/>
          <w:sz w:val="28"/>
          <w:szCs w:val="28"/>
        </w:rPr>
        <w:t>に伴う季節の郷土料理復元展示について</w:t>
      </w:r>
    </w:p>
    <w:p w:rsidR="00E80ABE" w:rsidRPr="001B4696" w:rsidRDefault="00E80ABE" w:rsidP="00D76081">
      <w:pPr>
        <w:spacing w:line="0" w:lineRule="atLeast"/>
        <w:rPr>
          <w:szCs w:val="21"/>
        </w:rPr>
      </w:pPr>
    </w:p>
    <w:p w:rsidR="002D7B88" w:rsidRDefault="008C04A8" w:rsidP="00D13D6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民俗の聞き取り調査では</w:t>
      </w:r>
      <w:r w:rsidR="00521DBC">
        <w:rPr>
          <w:rFonts w:asciiTheme="minorEastAsia" w:hAnsiTheme="minorEastAsia" w:hint="eastAsia"/>
          <w:szCs w:val="21"/>
        </w:rPr>
        <w:t>昔の食生活がたび</w:t>
      </w:r>
      <w:r w:rsidR="00D13D61">
        <w:rPr>
          <w:rFonts w:asciiTheme="minorEastAsia" w:hAnsiTheme="minorEastAsia" w:hint="eastAsia"/>
          <w:szCs w:val="21"/>
        </w:rPr>
        <w:t>たび</w:t>
      </w:r>
      <w:r>
        <w:rPr>
          <w:rFonts w:asciiTheme="minorEastAsia" w:hAnsiTheme="minorEastAsia" w:hint="eastAsia"/>
          <w:szCs w:val="21"/>
        </w:rPr>
        <w:t>話題</w:t>
      </w:r>
      <w:r w:rsidR="00D13D61">
        <w:rPr>
          <w:rFonts w:asciiTheme="minorEastAsia" w:hAnsiTheme="minorEastAsia" w:hint="eastAsia"/>
          <w:szCs w:val="21"/>
        </w:rPr>
        <w:t>に上るが</w:t>
      </w:r>
      <w:r>
        <w:rPr>
          <w:rFonts w:asciiTheme="minorEastAsia" w:hAnsiTheme="minorEastAsia" w:hint="eastAsia"/>
          <w:szCs w:val="21"/>
        </w:rPr>
        <w:t>、従来の展示手法では食生活</w:t>
      </w:r>
      <w:r w:rsidR="00D13D61">
        <w:rPr>
          <w:rFonts w:asciiTheme="minorEastAsia" w:hAnsiTheme="minorEastAsia" w:hint="eastAsia"/>
          <w:szCs w:val="21"/>
        </w:rPr>
        <w:t>に関する道具の展示に留まり、実際に食された料理に関する情報を伝えきれない弱さがあった</w:t>
      </w:r>
      <w:r w:rsidR="002C26A3">
        <w:rPr>
          <w:rFonts w:asciiTheme="minorEastAsia" w:hAnsiTheme="minorEastAsia" w:hint="eastAsia"/>
          <w:szCs w:val="21"/>
        </w:rPr>
        <w:t>。</w:t>
      </w:r>
      <w:r>
        <w:rPr>
          <w:rFonts w:asciiTheme="minorEastAsia" w:hAnsiTheme="minorEastAsia" w:hint="eastAsia"/>
          <w:szCs w:val="21"/>
        </w:rPr>
        <w:t>そこで、</w:t>
      </w:r>
      <w:r w:rsidR="002C26A3">
        <w:rPr>
          <w:rFonts w:asciiTheme="minorEastAsia" w:hAnsiTheme="minorEastAsia" w:hint="eastAsia"/>
          <w:szCs w:val="21"/>
        </w:rPr>
        <w:t>移転</w:t>
      </w:r>
      <w:r>
        <w:rPr>
          <w:rFonts w:asciiTheme="minorEastAsia" w:hAnsiTheme="minorEastAsia" w:hint="eastAsia"/>
          <w:szCs w:val="21"/>
        </w:rPr>
        <w:t>リニューアル後の寺泊民俗資料館</w:t>
      </w:r>
      <w:r w:rsidR="002C26A3">
        <w:rPr>
          <w:rFonts w:asciiTheme="minorEastAsia" w:hAnsiTheme="minorEastAsia" w:hint="eastAsia"/>
          <w:szCs w:val="21"/>
        </w:rPr>
        <w:t>では</w:t>
      </w:r>
      <w:r>
        <w:rPr>
          <w:rFonts w:asciiTheme="minorEastAsia" w:hAnsiTheme="minorEastAsia" w:hint="eastAsia"/>
          <w:szCs w:val="21"/>
        </w:rPr>
        <w:t>食品サンプルを活用した郷土料理の復元展示</w:t>
      </w:r>
      <w:r w:rsidR="002C26A3">
        <w:rPr>
          <w:rFonts w:asciiTheme="minorEastAsia" w:hAnsiTheme="minorEastAsia" w:hint="eastAsia"/>
          <w:szCs w:val="21"/>
        </w:rPr>
        <w:t>を</w:t>
      </w:r>
      <w:r>
        <w:rPr>
          <w:rFonts w:asciiTheme="minorEastAsia" w:hAnsiTheme="minorEastAsia" w:hint="eastAsia"/>
          <w:szCs w:val="21"/>
        </w:rPr>
        <w:t>試み</w:t>
      </w:r>
      <w:r w:rsidR="00D13D61">
        <w:rPr>
          <w:rFonts w:asciiTheme="minorEastAsia" w:hAnsiTheme="minorEastAsia" w:hint="eastAsia"/>
          <w:szCs w:val="21"/>
        </w:rPr>
        <w:t>ることとした</w:t>
      </w:r>
      <w:r>
        <w:rPr>
          <w:rFonts w:asciiTheme="minorEastAsia" w:hAnsiTheme="minorEastAsia" w:hint="eastAsia"/>
          <w:szCs w:val="21"/>
        </w:rPr>
        <w:t>。</w:t>
      </w:r>
      <w:r w:rsidR="002C26A3">
        <w:rPr>
          <w:rFonts w:asciiTheme="minorEastAsia" w:hAnsiTheme="minorEastAsia" w:hint="eastAsia"/>
          <w:szCs w:val="21"/>
        </w:rPr>
        <w:t>展示に至る</w:t>
      </w:r>
      <w:r>
        <w:rPr>
          <w:rFonts w:asciiTheme="minorEastAsia" w:hAnsiTheme="minorEastAsia" w:hint="eastAsia"/>
          <w:szCs w:val="21"/>
        </w:rPr>
        <w:t>過程と</w:t>
      </w:r>
      <w:r w:rsidR="008107A3">
        <w:rPr>
          <w:rFonts w:asciiTheme="minorEastAsia" w:hAnsiTheme="minorEastAsia" w:hint="eastAsia"/>
          <w:szCs w:val="21"/>
        </w:rPr>
        <w:t>来館者の反応について報告する。</w:t>
      </w:r>
    </w:p>
    <w:p w:rsidR="008107A3" w:rsidRDefault="008107A3" w:rsidP="008107A3">
      <w:pPr>
        <w:ind w:firstLineChars="200" w:firstLine="420"/>
        <w:rPr>
          <w:rFonts w:asciiTheme="minorEastAsia" w:hAnsiTheme="minorEastAsia"/>
          <w:szCs w:val="21"/>
        </w:rPr>
      </w:pPr>
    </w:p>
    <w:p w:rsidR="008107A3" w:rsidRDefault="008107A3" w:rsidP="008C04A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="00FC6C6A">
        <w:rPr>
          <w:rFonts w:asciiTheme="minorEastAsia" w:hAnsiTheme="minorEastAsia" w:hint="eastAsia"/>
          <w:szCs w:val="21"/>
        </w:rPr>
        <w:t xml:space="preserve">　</w:t>
      </w:r>
      <w:r w:rsidR="00A927AD">
        <w:rPr>
          <w:rFonts w:asciiTheme="minorEastAsia" w:hAnsiTheme="minorEastAsia" w:hint="eastAsia"/>
          <w:szCs w:val="21"/>
        </w:rPr>
        <w:t>食品サンプル</w:t>
      </w:r>
      <w:r w:rsidR="00D13D61">
        <w:rPr>
          <w:rFonts w:asciiTheme="minorEastAsia" w:hAnsiTheme="minorEastAsia" w:hint="eastAsia"/>
          <w:szCs w:val="21"/>
        </w:rPr>
        <w:t>の製作に至るまで</w:t>
      </w:r>
    </w:p>
    <w:p w:rsidR="00793886" w:rsidRDefault="008C04A8" w:rsidP="008C04A8">
      <w:pPr>
        <w:pStyle w:val="aa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 w:rsidRPr="008C04A8">
        <w:rPr>
          <w:rFonts w:asciiTheme="minorEastAsia" w:hAnsiTheme="minorEastAsia" w:hint="eastAsia"/>
          <w:szCs w:val="21"/>
        </w:rPr>
        <w:t>実際にサンプルを展示に活用している他館の</w:t>
      </w:r>
      <w:r w:rsidR="002157BB">
        <w:rPr>
          <w:rFonts w:asciiTheme="minorEastAsia" w:hAnsiTheme="minorEastAsia" w:hint="eastAsia"/>
          <w:szCs w:val="21"/>
        </w:rPr>
        <w:t>事例調査</w:t>
      </w:r>
    </w:p>
    <w:p w:rsidR="008C04A8" w:rsidRDefault="008C04A8" w:rsidP="008C04A8">
      <w:pPr>
        <w:pStyle w:val="aa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『寺泊町史　資料編４　民俗・文化財』</w:t>
      </w:r>
      <w:r w:rsidR="00A927AD">
        <w:rPr>
          <w:rFonts w:asciiTheme="minorEastAsia" w:hAnsiTheme="minorEastAsia" w:hint="eastAsia"/>
          <w:szCs w:val="21"/>
        </w:rPr>
        <w:t>の</w:t>
      </w:r>
      <w:r>
        <w:rPr>
          <w:rFonts w:asciiTheme="minorEastAsia" w:hAnsiTheme="minorEastAsia" w:hint="eastAsia"/>
          <w:szCs w:val="21"/>
        </w:rPr>
        <w:t>食に関する</w:t>
      </w:r>
      <w:r w:rsidR="00A927AD">
        <w:rPr>
          <w:rFonts w:asciiTheme="minorEastAsia" w:hAnsiTheme="minorEastAsia" w:hint="eastAsia"/>
          <w:szCs w:val="21"/>
        </w:rPr>
        <w:t>記録</w:t>
      </w:r>
      <w:r>
        <w:rPr>
          <w:rFonts w:asciiTheme="minorEastAsia" w:hAnsiTheme="minorEastAsia" w:hint="eastAsia"/>
          <w:szCs w:val="21"/>
        </w:rPr>
        <w:t>と、これまで地域で行った聞き取り調査の情報</w:t>
      </w:r>
      <w:r w:rsidR="002157BB">
        <w:rPr>
          <w:rFonts w:asciiTheme="minorEastAsia" w:hAnsiTheme="minorEastAsia" w:hint="eastAsia"/>
          <w:szCs w:val="21"/>
        </w:rPr>
        <w:t>を</w:t>
      </w:r>
      <w:r>
        <w:rPr>
          <w:rFonts w:asciiTheme="minorEastAsia" w:hAnsiTheme="minorEastAsia" w:hint="eastAsia"/>
          <w:szCs w:val="21"/>
        </w:rPr>
        <w:t>精査</w:t>
      </w:r>
      <w:r w:rsidR="002157BB">
        <w:rPr>
          <w:rFonts w:asciiTheme="minorEastAsia" w:hAnsiTheme="minorEastAsia" w:hint="eastAsia"/>
          <w:szCs w:val="21"/>
        </w:rPr>
        <w:t>し</w:t>
      </w:r>
      <w:r>
        <w:rPr>
          <w:rFonts w:asciiTheme="minorEastAsia" w:hAnsiTheme="minorEastAsia" w:hint="eastAsia"/>
          <w:szCs w:val="21"/>
        </w:rPr>
        <w:t>約130</w:t>
      </w:r>
      <w:r w:rsidR="004A44AC">
        <w:rPr>
          <w:rFonts w:asciiTheme="minorEastAsia" w:hAnsiTheme="minorEastAsia" w:hint="eastAsia"/>
          <w:szCs w:val="21"/>
        </w:rPr>
        <w:t>点</w:t>
      </w:r>
      <w:r>
        <w:rPr>
          <w:rFonts w:asciiTheme="minorEastAsia" w:hAnsiTheme="minorEastAsia" w:hint="eastAsia"/>
          <w:szCs w:val="21"/>
        </w:rPr>
        <w:t>の郷土料理を</w:t>
      </w:r>
      <w:r w:rsidR="00A927AD">
        <w:rPr>
          <w:rFonts w:asciiTheme="minorEastAsia" w:hAnsiTheme="minorEastAsia" w:hint="eastAsia"/>
          <w:szCs w:val="21"/>
        </w:rPr>
        <w:t>選び出し、</w:t>
      </w:r>
      <w:r w:rsidR="00BD2A81">
        <w:rPr>
          <w:rFonts w:asciiTheme="minorEastAsia" w:hAnsiTheme="minorEastAsia" w:hint="eastAsia"/>
          <w:szCs w:val="21"/>
        </w:rPr>
        <w:t>リスト化</w:t>
      </w:r>
    </w:p>
    <w:p w:rsidR="00BD2A81" w:rsidRPr="00BD2A81" w:rsidRDefault="00BD2A81" w:rsidP="00BD2A81">
      <w:pPr>
        <w:pStyle w:val="aa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 w:rsidRPr="00BD2A81">
        <w:rPr>
          <w:rFonts w:asciiTheme="minorEastAsia" w:hAnsiTheme="minorEastAsia" w:hint="eastAsia"/>
          <w:szCs w:val="21"/>
        </w:rPr>
        <w:t>料理リストを元に地域の方</w:t>
      </w:r>
      <w:r w:rsidR="00A927AD">
        <w:rPr>
          <w:rFonts w:asciiTheme="minorEastAsia" w:hAnsiTheme="minorEastAsia" w:hint="eastAsia"/>
          <w:szCs w:val="21"/>
        </w:rPr>
        <w:t>（１団体・６個人）</w:t>
      </w:r>
      <w:r w:rsidRPr="00BD2A81">
        <w:rPr>
          <w:rFonts w:asciiTheme="minorEastAsia" w:hAnsiTheme="minorEastAsia" w:hint="eastAsia"/>
          <w:szCs w:val="21"/>
        </w:rPr>
        <w:t>に</w:t>
      </w:r>
      <w:r>
        <w:rPr>
          <w:rFonts w:asciiTheme="minorEastAsia" w:hAnsiTheme="minorEastAsia" w:hint="eastAsia"/>
          <w:szCs w:val="21"/>
        </w:rPr>
        <w:t>復元調理ができるか</w:t>
      </w:r>
      <w:r w:rsidR="002157BB">
        <w:rPr>
          <w:rFonts w:asciiTheme="minorEastAsia" w:hAnsiTheme="minorEastAsia" w:hint="eastAsia"/>
          <w:szCs w:val="21"/>
        </w:rPr>
        <w:t>を</w:t>
      </w:r>
      <w:r>
        <w:rPr>
          <w:rFonts w:asciiTheme="minorEastAsia" w:hAnsiTheme="minorEastAsia" w:hint="eastAsia"/>
          <w:szCs w:val="21"/>
        </w:rPr>
        <w:t>打診</w:t>
      </w:r>
    </w:p>
    <w:p w:rsidR="00A927AD" w:rsidRDefault="002157BB" w:rsidP="00A927A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→</w:t>
      </w:r>
      <w:r w:rsidR="00A927AD" w:rsidRPr="00A927AD">
        <w:rPr>
          <w:rFonts w:asciiTheme="minorEastAsia" w:hAnsiTheme="minorEastAsia" w:hint="eastAsia"/>
        </w:rPr>
        <w:t>復元可能な料理</w:t>
      </w:r>
      <w:r w:rsidR="004A44AC">
        <w:rPr>
          <w:rFonts w:asciiTheme="minorEastAsia" w:hAnsiTheme="minorEastAsia" w:hint="eastAsia"/>
        </w:rPr>
        <w:t>100点</w:t>
      </w:r>
      <w:r w:rsidR="00A927AD">
        <w:rPr>
          <w:rFonts w:asciiTheme="minorEastAsia" w:hAnsiTheme="minorEastAsia" w:hint="eastAsia"/>
        </w:rPr>
        <w:t>のサンプル化を決定</w:t>
      </w:r>
    </w:p>
    <w:p w:rsidR="00A927AD" w:rsidRPr="00A927AD" w:rsidRDefault="00A927AD" w:rsidP="00A927AD">
      <w:pPr>
        <w:pStyle w:val="aa"/>
        <w:numPr>
          <w:ilvl w:val="0"/>
          <w:numId w:val="3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必要な食器および食材の準備</w:t>
      </w:r>
    </w:p>
    <w:p w:rsidR="00A927AD" w:rsidRDefault="00A927AD" w:rsidP="00A927AD">
      <w:pPr>
        <w:pStyle w:val="aa"/>
        <w:numPr>
          <w:ilvl w:val="0"/>
          <w:numId w:val="3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各調理者が実際に料理を作成し、器に盛りつけてサンプル製作業者に</w:t>
      </w:r>
      <w:r w:rsidR="002157BB">
        <w:rPr>
          <w:rFonts w:asciiTheme="minorEastAsia" w:hAnsiTheme="minorEastAsia" w:hint="eastAsia"/>
        </w:rPr>
        <w:t>受け渡し</w:t>
      </w:r>
    </w:p>
    <w:p w:rsidR="00A927AD" w:rsidRDefault="00A927AD" w:rsidP="00A927AD">
      <w:pPr>
        <w:pStyle w:val="aa"/>
        <w:numPr>
          <w:ilvl w:val="0"/>
          <w:numId w:val="3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製作途中のサンプルの仕上がり</w:t>
      </w:r>
      <w:r w:rsidR="002157BB">
        <w:rPr>
          <w:rFonts w:asciiTheme="minorEastAsia" w:hAnsiTheme="minorEastAsia" w:hint="eastAsia"/>
        </w:rPr>
        <w:t>確認</w:t>
      </w:r>
    </w:p>
    <w:p w:rsidR="00A927AD" w:rsidRDefault="00A927AD" w:rsidP="00A927AD">
      <w:pPr>
        <w:pStyle w:val="aa"/>
        <w:numPr>
          <w:ilvl w:val="0"/>
          <w:numId w:val="3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完成したサンプルの</w:t>
      </w:r>
      <w:r w:rsidR="002157BB">
        <w:rPr>
          <w:rFonts w:asciiTheme="minorEastAsia" w:hAnsiTheme="minorEastAsia" w:hint="eastAsia"/>
        </w:rPr>
        <w:t>最終検査、納品</w:t>
      </w:r>
    </w:p>
    <w:p w:rsidR="00A927AD" w:rsidRDefault="00A927AD" w:rsidP="00A927AD">
      <w:pPr>
        <w:rPr>
          <w:rFonts w:asciiTheme="minorEastAsia" w:hAnsiTheme="minorEastAsia"/>
        </w:rPr>
      </w:pPr>
    </w:p>
    <w:p w:rsidR="001D7D4F" w:rsidRDefault="001D7D4F" w:rsidP="00A927A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展示作業</w:t>
      </w:r>
    </w:p>
    <w:p w:rsidR="001D7D4F" w:rsidRDefault="001D7D4F" w:rsidP="001D7D4F">
      <w:pPr>
        <w:pStyle w:val="aa"/>
        <w:numPr>
          <w:ilvl w:val="0"/>
          <w:numId w:val="7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食品サンプル展示にふさわしい展示ケース、キャプションの作成</w:t>
      </w:r>
    </w:p>
    <w:p w:rsidR="001D7D4F" w:rsidRPr="001D7D4F" w:rsidRDefault="001D7D4F" w:rsidP="001D7D4F">
      <w:pPr>
        <w:pStyle w:val="aa"/>
        <w:numPr>
          <w:ilvl w:val="0"/>
          <w:numId w:val="7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季節ごとの展示替えを前提に各</w:t>
      </w:r>
      <w:r w:rsidR="005D5469">
        <w:rPr>
          <w:rFonts w:asciiTheme="minorEastAsia" w:hAnsiTheme="minorEastAsia" w:hint="eastAsia"/>
        </w:rPr>
        <w:t>時季の</w:t>
      </w:r>
      <w:r>
        <w:rPr>
          <w:rFonts w:asciiTheme="minorEastAsia" w:hAnsiTheme="minorEastAsia" w:hint="eastAsia"/>
        </w:rPr>
        <w:t>展示テーマを検討</w:t>
      </w:r>
      <w:r w:rsidR="005D5469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展示解説</w:t>
      </w:r>
      <w:r w:rsidR="004A44AC">
        <w:rPr>
          <w:rFonts w:asciiTheme="minorEastAsia" w:hAnsiTheme="minorEastAsia" w:hint="eastAsia"/>
        </w:rPr>
        <w:t>シートの</w:t>
      </w:r>
      <w:r w:rsidR="005D5469">
        <w:rPr>
          <w:rFonts w:asciiTheme="minorEastAsia" w:hAnsiTheme="minorEastAsia" w:hint="eastAsia"/>
        </w:rPr>
        <w:t>作成</w:t>
      </w:r>
    </w:p>
    <w:p w:rsidR="001D7D4F" w:rsidRPr="001D7D4F" w:rsidRDefault="001D7D4F" w:rsidP="001D7D4F">
      <w:pPr>
        <w:pStyle w:val="aa"/>
        <w:numPr>
          <w:ilvl w:val="0"/>
          <w:numId w:val="7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展示</w:t>
      </w:r>
      <w:r w:rsidR="005D5469">
        <w:rPr>
          <w:rFonts w:asciiTheme="minorEastAsia" w:hAnsiTheme="minorEastAsia" w:hint="eastAsia"/>
        </w:rPr>
        <w:t>作業</w:t>
      </w:r>
    </w:p>
    <w:p w:rsidR="001D7D4F" w:rsidRPr="001D7D4F" w:rsidRDefault="001D7D4F" w:rsidP="00A927AD">
      <w:pPr>
        <w:rPr>
          <w:rFonts w:asciiTheme="minorEastAsia" w:hAnsiTheme="minorEastAsia"/>
        </w:rPr>
      </w:pPr>
    </w:p>
    <w:p w:rsidR="002157BB" w:rsidRPr="002157BB" w:rsidRDefault="001D7D4F" w:rsidP="002157B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2157BB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来館者</w:t>
      </w:r>
      <w:r w:rsidR="002157BB">
        <w:rPr>
          <w:rFonts w:asciiTheme="minorEastAsia" w:hAnsiTheme="minorEastAsia" w:hint="eastAsia"/>
        </w:rPr>
        <w:t>の反応</w:t>
      </w:r>
    </w:p>
    <w:p w:rsidR="00435580" w:rsidRPr="002157BB" w:rsidRDefault="00D13D61" w:rsidP="001D7D4F">
      <w:pPr>
        <w:ind w:firstLineChars="100" w:firstLine="210"/>
        <w:rPr>
          <w:rFonts w:asciiTheme="minorEastAsia" w:hAnsiTheme="minorEastAsia"/>
        </w:rPr>
      </w:pPr>
      <w:r w:rsidRPr="002C26A3">
        <w:rPr>
          <w:rFonts w:asciiTheme="minorEastAsia" w:hAnsiTheme="minorEastAsia"/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2805430</wp:posOffset>
            </wp:positionH>
            <wp:positionV relativeFrom="paragraph">
              <wp:posOffset>1196975</wp:posOffset>
            </wp:positionV>
            <wp:extent cx="2577585" cy="1934845"/>
            <wp:effectExtent l="0" t="0" r="0" b="0"/>
            <wp:wrapNone/>
            <wp:docPr id="2" name="図 2" descr="D:\庁内事務\寺泊資料館移転\展示替え\H30.12.3～H31.1.28\DSCN03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庁内事務\寺泊資料館移転\展示替え\H30.12.3～H31.1.28\DSCN036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585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44AC">
        <w:rPr>
          <w:rFonts w:asciiTheme="minorEastAsia" w:hAnsiTheme="minorEastAsia"/>
          <w:noProof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1169034</wp:posOffset>
            </wp:positionV>
            <wp:extent cx="2628900" cy="1972969"/>
            <wp:effectExtent l="0" t="0" r="0" b="0"/>
            <wp:wrapNone/>
            <wp:docPr id="1" name="図 1" descr="D:\庁内事務\寺泊資料館移転\展示替え\H30.12.3～H31.1.28\DSCN03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庁内事務\寺泊資料館移転\展示替え\H30.12.3～H31.1.28\DSCN037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666" cy="197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57BB">
        <w:rPr>
          <w:rFonts w:asciiTheme="minorEastAsia" w:hAnsiTheme="minorEastAsia" w:hint="eastAsia"/>
        </w:rPr>
        <w:t>「おいしいそう」「本物みたい」「昔を思い出</w:t>
      </w:r>
      <w:r w:rsidR="005D5469">
        <w:rPr>
          <w:rFonts w:asciiTheme="minorEastAsia" w:hAnsiTheme="minorEastAsia" w:hint="eastAsia"/>
        </w:rPr>
        <w:t>す</w:t>
      </w:r>
      <w:r w:rsidR="002157BB">
        <w:rPr>
          <w:rFonts w:asciiTheme="minorEastAsia" w:hAnsiTheme="minorEastAsia" w:hint="eastAsia"/>
        </w:rPr>
        <w:t>」「懐かしい」「また食べたい」「どこに行ったら食べられるの</w:t>
      </w:r>
      <w:r w:rsidR="005D5469">
        <w:rPr>
          <w:rFonts w:asciiTheme="minorEastAsia" w:hAnsiTheme="minorEastAsia" w:hint="eastAsia"/>
        </w:rPr>
        <w:t>か</w:t>
      </w:r>
      <w:r w:rsidR="002157BB">
        <w:rPr>
          <w:rFonts w:asciiTheme="minorEastAsia" w:hAnsiTheme="minorEastAsia" w:hint="eastAsia"/>
        </w:rPr>
        <w:t>」など、各世代それぞれの感想が聞かれた。</w:t>
      </w:r>
      <w:r w:rsidR="001D7D4F">
        <w:rPr>
          <w:rFonts w:asciiTheme="minorEastAsia" w:hAnsiTheme="minorEastAsia" w:hint="eastAsia"/>
        </w:rPr>
        <w:t>この展示は各自の心の思い出に浸れる空間でもあり、</w:t>
      </w:r>
      <w:r w:rsidR="005D5469">
        <w:rPr>
          <w:rFonts w:asciiTheme="minorEastAsia" w:hAnsiTheme="minorEastAsia" w:hint="eastAsia"/>
        </w:rPr>
        <w:t>言葉少なにじっと展示に見入る見学者や、自分の子どもの頃の思い出話を語ってくれる見学者も多い。食品サンプルの使い方は様々あるが、寺泊民俗資料館では地域文化の再認識・普及・保存のツールとして、今後も活用していきたい。</w:t>
      </w:r>
    </w:p>
    <w:sectPr w:rsidR="00435580" w:rsidRPr="002157BB" w:rsidSect="00E2408B">
      <w:pgSz w:w="11906" w:h="16838"/>
      <w:pgMar w:top="1702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4E5" w:rsidRDefault="000764E5" w:rsidP="00FE453E">
      <w:r>
        <w:separator/>
      </w:r>
    </w:p>
  </w:endnote>
  <w:endnote w:type="continuationSeparator" w:id="0">
    <w:p w:rsidR="000764E5" w:rsidRDefault="000764E5" w:rsidP="00FE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4E5" w:rsidRDefault="000764E5" w:rsidP="00FE453E">
      <w:r>
        <w:separator/>
      </w:r>
    </w:p>
  </w:footnote>
  <w:footnote w:type="continuationSeparator" w:id="0">
    <w:p w:rsidR="000764E5" w:rsidRDefault="000764E5" w:rsidP="00FE4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A36"/>
    <w:multiLevelType w:val="hybridMultilevel"/>
    <w:tmpl w:val="C3C638A2"/>
    <w:lvl w:ilvl="0" w:tplc="E39A29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1C2723"/>
    <w:multiLevelType w:val="hybridMultilevel"/>
    <w:tmpl w:val="E8769AF8"/>
    <w:lvl w:ilvl="0" w:tplc="58E013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0912E9"/>
    <w:multiLevelType w:val="hybridMultilevel"/>
    <w:tmpl w:val="F8D4A13C"/>
    <w:lvl w:ilvl="0" w:tplc="B748BC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8768A1"/>
    <w:multiLevelType w:val="hybridMultilevel"/>
    <w:tmpl w:val="C8028636"/>
    <w:lvl w:ilvl="0" w:tplc="ADE81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081B45"/>
    <w:multiLevelType w:val="hybridMultilevel"/>
    <w:tmpl w:val="233C3530"/>
    <w:lvl w:ilvl="0" w:tplc="FD62660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41C5697D"/>
    <w:multiLevelType w:val="hybridMultilevel"/>
    <w:tmpl w:val="F0CA16C0"/>
    <w:lvl w:ilvl="0" w:tplc="EB9EC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3B930CC"/>
    <w:multiLevelType w:val="hybridMultilevel"/>
    <w:tmpl w:val="65B42528"/>
    <w:lvl w:ilvl="0" w:tplc="6966E1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0ABE"/>
    <w:rsid w:val="00016B51"/>
    <w:rsid w:val="000720EB"/>
    <w:rsid w:val="000764E5"/>
    <w:rsid w:val="000F582E"/>
    <w:rsid w:val="000F593E"/>
    <w:rsid w:val="001971FE"/>
    <w:rsid w:val="001A454D"/>
    <w:rsid w:val="001B4696"/>
    <w:rsid w:val="001D7D4F"/>
    <w:rsid w:val="001F5637"/>
    <w:rsid w:val="002127ED"/>
    <w:rsid w:val="002157BB"/>
    <w:rsid w:val="00260C31"/>
    <w:rsid w:val="00276822"/>
    <w:rsid w:val="00294AB4"/>
    <w:rsid w:val="002960FF"/>
    <w:rsid w:val="002C26A3"/>
    <w:rsid w:val="002D7B88"/>
    <w:rsid w:val="002F1584"/>
    <w:rsid w:val="002F1D36"/>
    <w:rsid w:val="00374F19"/>
    <w:rsid w:val="003D4777"/>
    <w:rsid w:val="0040551E"/>
    <w:rsid w:val="00430E03"/>
    <w:rsid w:val="00435580"/>
    <w:rsid w:val="004520CA"/>
    <w:rsid w:val="0049278A"/>
    <w:rsid w:val="004A44AC"/>
    <w:rsid w:val="004C0B64"/>
    <w:rsid w:val="004E5CA3"/>
    <w:rsid w:val="00521DBC"/>
    <w:rsid w:val="0053101F"/>
    <w:rsid w:val="00555D94"/>
    <w:rsid w:val="005D5469"/>
    <w:rsid w:val="00601023"/>
    <w:rsid w:val="0067110E"/>
    <w:rsid w:val="006774F9"/>
    <w:rsid w:val="00694253"/>
    <w:rsid w:val="007045C5"/>
    <w:rsid w:val="00710AFA"/>
    <w:rsid w:val="00793886"/>
    <w:rsid w:val="007C7597"/>
    <w:rsid w:val="00801544"/>
    <w:rsid w:val="008107A3"/>
    <w:rsid w:val="00834FD7"/>
    <w:rsid w:val="008364C8"/>
    <w:rsid w:val="008A390E"/>
    <w:rsid w:val="008C04A8"/>
    <w:rsid w:val="008D5F06"/>
    <w:rsid w:val="008F132B"/>
    <w:rsid w:val="008F4860"/>
    <w:rsid w:val="009028A9"/>
    <w:rsid w:val="00971C42"/>
    <w:rsid w:val="009A1D00"/>
    <w:rsid w:val="009C0EC2"/>
    <w:rsid w:val="009F6433"/>
    <w:rsid w:val="00A01FF3"/>
    <w:rsid w:val="00A0225F"/>
    <w:rsid w:val="00A524BE"/>
    <w:rsid w:val="00A63ADC"/>
    <w:rsid w:val="00A85C8E"/>
    <w:rsid w:val="00A927AD"/>
    <w:rsid w:val="00AB3205"/>
    <w:rsid w:val="00AF59E7"/>
    <w:rsid w:val="00B06ECC"/>
    <w:rsid w:val="00B25B39"/>
    <w:rsid w:val="00BB4A71"/>
    <w:rsid w:val="00BC2C4D"/>
    <w:rsid w:val="00BD2A81"/>
    <w:rsid w:val="00BD2AE4"/>
    <w:rsid w:val="00BF384C"/>
    <w:rsid w:val="00C336E2"/>
    <w:rsid w:val="00CE5644"/>
    <w:rsid w:val="00CF4D1D"/>
    <w:rsid w:val="00D13D61"/>
    <w:rsid w:val="00D76081"/>
    <w:rsid w:val="00D76A92"/>
    <w:rsid w:val="00DE4754"/>
    <w:rsid w:val="00DE6294"/>
    <w:rsid w:val="00E03B18"/>
    <w:rsid w:val="00E14A58"/>
    <w:rsid w:val="00E2408B"/>
    <w:rsid w:val="00E80ABE"/>
    <w:rsid w:val="00ED4910"/>
    <w:rsid w:val="00ED4ABA"/>
    <w:rsid w:val="00ED61DE"/>
    <w:rsid w:val="00EE1363"/>
    <w:rsid w:val="00EF78AA"/>
    <w:rsid w:val="00F77D64"/>
    <w:rsid w:val="00FA529E"/>
    <w:rsid w:val="00FC6C6A"/>
    <w:rsid w:val="00FD24B8"/>
    <w:rsid w:val="00FD35EB"/>
    <w:rsid w:val="00FE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6D021DE5-3D4B-489A-9982-A6645EA9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2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A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80AB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E80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E45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E453E"/>
  </w:style>
  <w:style w:type="paragraph" w:styleId="a8">
    <w:name w:val="footer"/>
    <w:basedOn w:val="a"/>
    <w:link w:val="a9"/>
    <w:uiPriority w:val="99"/>
    <w:unhideWhenUsed/>
    <w:rsid w:val="00FE45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E453E"/>
  </w:style>
  <w:style w:type="paragraph" w:styleId="aa">
    <w:name w:val="List Paragraph"/>
    <w:basedOn w:val="a"/>
    <w:uiPriority w:val="34"/>
    <w:qFormat/>
    <w:rsid w:val="008107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8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9</cp:revision>
  <cp:lastPrinted>2017-03-01T06:05:00Z</cp:lastPrinted>
  <dcterms:created xsi:type="dcterms:W3CDTF">2018-07-31T01:18:00Z</dcterms:created>
  <dcterms:modified xsi:type="dcterms:W3CDTF">2019-02-08T09:11:00Z</dcterms:modified>
</cp:coreProperties>
</file>